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4E" w:rsidRPr="00266540" w:rsidRDefault="00CA424E" w:rsidP="00CA424E">
      <w:pPr>
        <w:pStyle w:val="a9"/>
        <w:spacing w:before="0" w:beforeAutospacing="0" w:after="0" w:afterAutospacing="0" w:line="360" w:lineRule="atLeast"/>
        <w:ind w:firstLine="480"/>
        <w:rPr>
          <w:rFonts w:ascii="微软雅黑" w:eastAsia="微软雅黑" w:hAnsi="微软雅黑"/>
          <w:color w:val="000000"/>
          <w:sz w:val="18"/>
          <w:szCs w:val="18"/>
        </w:rPr>
      </w:pPr>
      <w:r w:rsidRPr="00266540">
        <w:rPr>
          <w:rFonts w:ascii="微软雅黑" w:eastAsia="微软雅黑" w:hAnsi="微软雅黑" w:hint="eastAsia"/>
          <w:color w:val="000000"/>
          <w:sz w:val="18"/>
          <w:szCs w:val="18"/>
        </w:rPr>
        <w:t>经上级部门批准，按照政府采购程序，南京科技馆拟就“高压配电房预防性试验及维保”项目进行公告，欢迎符合资格条件的、有能力提供本项目所需货物和服务的单位前来洽谈。</w:t>
      </w:r>
    </w:p>
    <w:p w:rsidR="00CA424E" w:rsidRPr="00266540" w:rsidRDefault="00CA424E" w:rsidP="00CA424E">
      <w:pPr>
        <w:pStyle w:val="a9"/>
        <w:spacing w:before="0" w:beforeAutospacing="0" w:after="0" w:afterAutospacing="0" w:line="360" w:lineRule="atLeast"/>
        <w:ind w:firstLine="480"/>
        <w:rPr>
          <w:rFonts w:ascii="微软雅黑" w:eastAsia="微软雅黑" w:hAnsi="微软雅黑"/>
          <w:color w:val="000000"/>
          <w:sz w:val="18"/>
          <w:szCs w:val="18"/>
        </w:rPr>
      </w:pPr>
      <w:r w:rsidRPr="00266540">
        <w:rPr>
          <w:rStyle w:val="a8"/>
          <w:rFonts w:ascii="微软雅黑" w:eastAsia="微软雅黑" w:hAnsi="微软雅黑" w:hint="eastAsia"/>
          <w:color w:val="000000"/>
          <w:sz w:val="18"/>
          <w:szCs w:val="18"/>
        </w:rPr>
        <w:t>一、采购项目名称：</w:t>
      </w:r>
      <w:r w:rsidRPr="00266540">
        <w:rPr>
          <w:rFonts w:ascii="微软雅黑" w:eastAsia="微软雅黑" w:hAnsi="微软雅黑" w:hint="eastAsia"/>
          <w:color w:val="000000"/>
          <w:sz w:val="18"/>
          <w:szCs w:val="18"/>
        </w:rPr>
        <w:t>南京科技馆“高压配电房预防性试验及维保”项目</w:t>
      </w:r>
    </w:p>
    <w:p w:rsidR="00CA424E" w:rsidRPr="00266540" w:rsidRDefault="00CA424E" w:rsidP="00CA424E">
      <w:pPr>
        <w:pStyle w:val="a9"/>
        <w:spacing w:before="0" w:beforeAutospacing="0" w:after="0" w:afterAutospacing="0" w:line="360" w:lineRule="atLeast"/>
        <w:ind w:firstLine="480"/>
        <w:rPr>
          <w:rFonts w:ascii="微软雅黑" w:eastAsia="微软雅黑" w:hAnsi="微软雅黑"/>
          <w:color w:val="000000"/>
          <w:sz w:val="18"/>
          <w:szCs w:val="18"/>
        </w:rPr>
      </w:pPr>
      <w:r w:rsidRPr="00266540">
        <w:rPr>
          <w:rStyle w:val="a8"/>
          <w:rFonts w:ascii="微软雅黑" w:eastAsia="微软雅黑" w:hAnsi="微软雅黑" w:hint="eastAsia"/>
          <w:color w:val="000000"/>
          <w:sz w:val="18"/>
          <w:szCs w:val="18"/>
        </w:rPr>
        <w:t>二、采购单位名称：</w:t>
      </w:r>
      <w:r w:rsidRPr="00266540">
        <w:rPr>
          <w:rFonts w:ascii="微软雅黑" w:eastAsia="微软雅黑" w:hAnsi="微软雅黑" w:hint="eastAsia"/>
          <w:color w:val="000000"/>
          <w:sz w:val="18"/>
          <w:szCs w:val="18"/>
        </w:rPr>
        <w:t>南京科技馆</w:t>
      </w:r>
    </w:p>
    <w:p w:rsidR="00CA424E" w:rsidRPr="00266540" w:rsidRDefault="00CA424E" w:rsidP="00CA424E">
      <w:pPr>
        <w:pStyle w:val="a9"/>
        <w:spacing w:before="0" w:beforeAutospacing="0" w:after="0" w:afterAutospacing="0" w:line="360" w:lineRule="atLeast"/>
        <w:ind w:firstLine="480"/>
        <w:rPr>
          <w:rFonts w:ascii="微软雅黑" w:eastAsia="微软雅黑" w:hAnsi="微软雅黑"/>
          <w:color w:val="000000"/>
          <w:sz w:val="18"/>
          <w:szCs w:val="18"/>
        </w:rPr>
      </w:pPr>
      <w:r w:rsidRPr="00266540">
        <w:rPr>
          <w:rStyle w:val="a8"/>
          <w:rFonts w:ascii="微软雅黑" w:eastAsia="微软雅黑" w:hAnsi="微软雅黑" w:hint="eastAsia"/>
          <w:color w:val="000000"/>
          <w:sz w:val="18"/>
          <w:szCs w:val="18"/>
        </w:rPr>
        <w:t>三、采购内容和要求：</w:t>
      </w:r>
    </w:p>
    <w:p w:rsidR="00CA424E" w:rsidRPr="00266540" w:rsidRDefault="00CA424E" w:rsidP="00CA424E">
      <w:pPr>
        <w:pStyle w:val="a9"/>
        <w:spacing w:before="0" w:beforeAutospacing="0" w:after="0" w:afterAutospacing="0" w:line="360" w:lineRule="atLeast"/>
        <w:ind w:firstLine="480"/>
        <w:rPr>
          <w:rFonts w:ascii="微软雅黑" w:eastAsia="微软雅黑" w:hAnsi="微软雅黑"/>
          <w:color w:val="000000"/>
          <w:sz w:val="18"/>
          <w:szCs w:val="18"/>
        </w:rPr>
      </w:pPr>
      <w:r w:rsidRPr="00266540">
        <w:rPr>
          <w:rFonts w:ascii="微软雅黑" w:eastAsia="微软雅黑" w:hAnsi="微软雅黑" w:hint="eastAsia"/>
          <w:color w:val="000000"/>
          <w:sz w:val="18"/>
          <w:szCs w:val="18"/>
        </w:rPr>
        <w:t>1、招标预算：预算13万元（分三年付款，具体</w:t>
      </w:r>
      <w:r w:rsidR="00266540" w:rsidRPr="00266540">
        <w:rPr>
          <w:rFonts w:ascii="微软雅黑" w:eastAsia="微软雅黑" w:hAnsi="微软雅黑" w:hint="eastAsia"/>
          <w:color w:val="000000"/>
          <w:sz w:val="18"/>
          <w:szCs w:val="18"/>
        </w:rPr>
        <w:t>付款方式</w:t>
      </w:r>
      <w:r w:rsidRPr="00266540">
        <w:rPr>
          <w:rFonts w:ascii="微软雅黑" w:eastAsia="微软雅黑" w:hAnsi="微软雅黑" w:hint="eastAsia"/>
          <w:color w:val="000000"/>
          <w:sz w:val="18"/>
          <w:szCs w:val="18"/>
        </w:rPr>
        <w:t>见工程内容）   </w:t>
      </w:r>
    </w:p>
    <w:p w:rsidR="00CA424E" w:rsidRPr="00266540" w:rsidRDefault="00CA424E" w:rsidP="00CA424E">
      <w:pPr>
        <w:pStyle w:val="a9"/>
        <w:spacing w:before="0" w:beforeAutospacing="0" w:after="0" w:afterAutospacing="0" w:line="360" w:lineRule="atLeast"/>
        <w:ind w:firstLine="480"/>
        <w:rPr>
          <w:rFonts w:ascii="微软雅黑" w:eastAsia="微软雅黑" w:hAnsi="微软雅黑"/>
          <w:color w:val="000000"/>
          <w:sz w:val="18"/>
          <w:szCs w:val="18"/>
        </w:rPr>
      </w:pPr>
      <w:r w:rsidRPr="00266540">
        <w:rPr>
          <w:rFonts w:ascii="微软雅黑" w:eastAsia="微软雅黑" w:hAnsi="微软雅黑" w:hint="eastAsia"/>
          <w:color w:val="000000"/>
          <w:sz w:val="18"/>
          <w:szCs w:val="18"/>
        </w:rPr>
        <w:t>2、项目用途：自用</w:t>
      </w:r>
    </w:p>
    <w:p w:rsidR="00CA424E" w:rsidRPr="00266540" w:rsidRDefault="00CA424E" w:rsidP="00CA424E">
      <w:pPr>
        <w:pStyle w:val="a9"/>
        <w:spacing w:before="0" w:beforeAutospacing="0" w:after="0" w:afterAutospacing="0" w:line="360" w:lineRule="atLeast"/>
        <w:ind w:firstLine="480"/>
        <w:rPr>
          <w:rFonts w:ascii="微软雅黑" w:eastAsia="微软雅黑" w:hAnsi="微软雅黑"/>
          <w:color w:val="000000"/>
          <w:sz w:val="18"/>
          <w:szCs w:val="18"/>
        </w:rPr>
      </w:pPr>
      <w:r w:rsidRPr="00266540">
        <w:rPr>
          <w:rFonts w:ascii="微软雅黑" w:eastAsia="微软雅黑" w:hAnsi="微软雅黑" w:hint="eastAsia"/>
          <w:color w:val="000000"/>
          <w:sz w:val="18"/>
          <w:szCs w:val="18"/>
        </w:rPr>
        <w:t>3、项目所在地：负一层高压配电房</w:t>
      </w:r>
    </w:p>
    <w:p w:rsidR="00CA424E" w:rsidRPr="00266540" w:rsidRDefault="00CA424E" w:rsidP="00CA424E">
      <w:pPr>
        <w:pStyle w:val="a9"/>
        <w:spacing w:before="0" w:beforeAutospacing="0" w:after="0" w:afterAutospacing="0" w:line="360" w:lineRule="atLeast"/>
        <w:ind w:firstLine="480"/>
        <w:rPr>
          <w:rFonts w:ascii="微软雅黑" w:eastAsia="微软雅黑" w:hAnsi="微软雅黑"/>
          <w:color w:val="000000"/>
          <w:sz w:val="18"/>
          <w:szCs w:val="18"/>
        </w:rPr>
      </w:pPr>
      <w:r w:rsidRPr="00266540">
        <w:rPr>
          <w:rFonts w:ascii="微软雅黑" w:eastAsia="微软雅黑" w:hAnsi="微软雅黑" w:hint="eastAsia"/>
          <w:color w:val="000000"/>
          <w:sz w:val="18"/>
          <w:szCs w:val="18"/>
        </w:rPr>
        <w:t>4、招标时间：7月</w:t>
      </w:r>
    </w:p>
    <w:p w:rsidR="00127AB2" w:rsidRDefault="00CA424E" w:rsidP="00CA424E">
      <w:pPr>
        <w:spacing w:line="300" w:lineRule="auto"/>
        <w:ind w:leftChars="200" w:left="1880" w:hangingChars="800" w:hanging="1440"/>
        <w:rPr>
          <w:rFonts w:cs="Times New Roman"/>
          <w:color w:val="000000"/>
          <w:sz w:val="18"/>
          <w:szCs w:val="18"/>
        </w:rPr>
      </w:pPr>
      <w:r>
        <w:rPr>
          <w:rFonts w:cs="Times New Roman" w:hint="eastAsia"/>
          <w:color w:val="000000"/>
          <w:sz w:val="18"/>
          <w:szCs w:val="18"/>
        </w:rPr>
        <w:t>5</w:t>
      </w:r>
      <w:r>
        <w:rPr>
          <w:rFonts w:cs="Times New Roman" w:hint="eastAsia"/>
          <w:color w:val="000000"/>
          <w:sz w:val="18"/>
          <w:szCs w:val="18"/>
        </w:rPr>
        <w:t>、工程内容：</w:t>
      </w:r>
    </w:p>
    <w:p w:rsidR="00CA424E" w:rsidRPr="00E72263" w:rsidRDefault="00CA424E" w:rsidP="00127AB2">
      <w:pPr>
        <w:spacing w:line="300" w:lineRule="auto"/>
        <w:ind w:leftChars="200" w:left="1880" w:hangingChars="800" w:hanging="1440"/>
        <w:rPr>
          <w:rFonts w:ascii="微软雅黑" w:hAnsi="微软雅黑"/>
          <w:color w:val="000000"/>
          <w:sz w:val="18"/>
          <w:szCs w:val="18"/>
        </w:rPr>
      </w:pPr>
      <w:r w:rsidRPr="00E72263">
        <w:rPr>
          <w:rFonts w:ascii="微软雅黑" w:hAnsi="微软雅黑" w:hint="eastAsia"/>
          <w:color w:val="000000"/>
          <w:sz w:val="18"/>
          <w:szCs w:val="18"/>
        </w:rPr>
        <w:t>一、配电房预防性试验。</w:t>
      </w:r>
      <w:r w:rsidR="00127AB2" w:rsidRPr="00E72263">
        <w:rPr>
          <w:rFonts w:ascii="微软雅黑" w:hAnsi="微软雅黑" w:hint="eastAsia"/>
          <w:color w:val="000000"/>
          <w:sz w:val="18"/>
          <w:szCs w:val="18"/>
        </w:rPr>
        <w:t>高压开关柜试验、干式变压器试验、安全用具检测。根据</w:t>
      </w:r>
      <w:r w:rsidR="00127AB2" w:rsidRPr="00E72263">
        <w:rPr>
          <w:rFonts w:ascii="微软雅黑" w:hAnsi="微软雅黑" w:cs="Arial" w:hint="eastAsia"/>
          <w:color w:val="000000"/>
          <w:kern w:val="24"/>
          <w:sz w:val="18"/>
          <w:szCs w:val="18"/>
        </w:rPr>
        <w:t>DL</w:t>
      </w:r>
      <w:r w:rsidR="00127AB2" w:rsidRPr="00E72263">
        <w:rPr>
          <w:rFonts w:ascii="微软雅黑" w:hAnsi="微软雅黑" w:cs="Arial"/>
          <w:color w:val="000000"/>
          <w:kern w:val="24"/>
          <w:sz w:val="18"/>
          <w:szCs w:val="18"/>
        </w:rPr>
        <w:t>T596-2005</w:t>
      </w:r>
      <w:r w:rsidR="00127AB2" w:rsidRPr="00E72263">
        <w:rPr>
          <w:rFonts w:ascii="微软雅黑" w:hAnsi="微软雅黑" w:cs="Arial" w:hint="eastAsia"/>
          <w:color w:val="000000"/>
          <w:kern w:val="24"/>
          <w:sz w:val="18"/>
          <w:szCs w:val="18"/>
        </w:rPr>
        <w:t>预防性试验规程进行。</w:t>
      </w:r>
      <w:r w:rsidR="00893ECF" w:rsidRPr="00E72263">
        <w:rPr>
          <w:rFonts w:ascii="微软雅黑" w:hAnsi="微软雅黑" w:cs="Arial" w:hint="eastAsia"/>
          <w:color w:val="000000"/>
          <w:kern w:val="24"/>
          <w:sz w:val="18"/>
          <w:szCs w:val="18"/>
        </w:rPr>
        <w:t>并提供</w:t>
      </w:r>
      <w:r w:rsidR="00E04511">
        <w:rPr>
          <w:rFonts w:ascii="微软雅黑" w:hAnsi="微软雅黑" w:cs="Arial" w:hint="eastAsia"/>
          <w:color w:val="000000"/>
          <w:kern w:val="24"/>
          <w:sz w:val="18"/>
          <w:szCs w:val="18"/>
        </w:rPr>
        <w:t>国家电网</w:t>
      </w:r>
      <w:r w:rsidR="00893ECF" w:rsidRPr="00E72263">
        <w:rPr>
          <w:rFonts w:ascii="微软雅黑" w:hAnsi="微软雅黑" w:cs="Arial" w:hint="eastAsia"/>
          <w:color w:val="000000"/>
          <w:kern w:val="24"/>
          <w:sz w:val="18"/>
          <w:szCs w:val="18"/>
        </w:rPr>
        <w:t>供电部门认可的检测报告。</w:t>
      </w:r>
    </w:p>
    <w:p w:rsidR="00127AB2" w:rsidRPr="00E72263" w:rsidRDefault="00127AB2" w:rsidP="00E72263">
      <w:pPr>
        <w:spacing w:line="300" w:lineRule="auto"/>
        <w:ind w:leftChars="200" w:left="1880" w:hangingChars="800" w:hanging="1440"/>
        <w:rPr>
          <w:rFonts w:ascii="微软雅黑" w:hAnsi="微软雅黑" w:cs="Arial"/>
          <w:color w:val="000000"/>
          <w:kern w:val="24"/>
          <w:sz w:val="18"/>
          <w:szCs w:val="18"/>
        </w:rPr>
      </w:pPr>
      <w:r w:rsidRPr="00E72263">
        <w:rPr>
          <w:rFonts w:ascii="微软雅黑" w:hAnsi="微软雅黑" w:cs="Arial" w:hint="eastAsia"/>
          <w:color w:val="000000"/>
          <w:kern w:val="24"/>
          <w:sz w:val="18"/>
          <w:szCs w:val="18"/>
        </w:rPr>
        <w:t>二、高压配电房维保。三年内分批次完成高低压柜、</w:t>
      </w:r>
      <w:r w:rsidR="00893ECF" w:rsidRPr="00E72263">
        <w:rPr>
          <w:rFonts w:ascii="微软雅黑" w:hAnsi="微软雅黑" w:cs="Arial" w:hint="eastAsia"/>
          <w:color w:val="000000"/>
          <w:kern w:val="24"/>
          <w:sz w:val="18"/>
          <w:szCs w:val="18"/>
        </w:rPr>
        <w:t>变压器、四台总开关维保以及每两个月一次的常规巡检及日常故障应急响应、高温季节、特殊天气检查。提供巡检表、检测报告等必要的书面文件。</w:t>
      </w:r>
      <w:r w:rsidR="00E87443" w:rsidRPr="00E72263">
        <w:rPr>
          <w:rFonts w:ascii="微软雅黑" w:hAnsi="微软雅黑" w:cs="Arial" w:hint="eastAsia"/>
          <w:color w:val="000000"/>
          <w:kern w:val="24"/>
          <w:sz w:val="18"/>
          <w:szCs w:val="18"/>
        </w:rPr>
        <w:t>附：变压器、开关柜等维保标准。</w:t>
      </w:r>
      <w:r w:rsidR="00E72263" w:rsidRPr="00E72263">
        <w:rPr>
          <w:rFonts w:ascii="微软雅黑" w:hAnsi="微软雅黑" w:cs="Arial" w:hint="eastAsia"/>
          <w:color w:val="000000"/>
          <w:kern w:val="24"/>
          <w:sz w:val="18"/>
          <w:szCs w:val="18"/>
        </w:rPr>
        <w:t>投标前请务必前往我单位进行设备的实地查看。</w:t>
      </w:r>
    </w:p>
    <w:p w:rsidR="00E87443" w:rsidRPr="00D71FFE" w:rsidRDefault="00E87443" w:rsidP="00266540">
      <w:pPr>
        <w:spacing w:beforeLines="50" w:afterLines="50"/>
        <w:ind w:left="-120"/>
        <w:jc w:val="center"/>
        <w:rPr>
          <w:rFonts w:ascii="黑体" w:eastAsia="黑体" w:cs="Times New Roman"/>
          <w:sz w:val="21"/>
          <w:szCs w:val="20"/>
        </w:rPr>
      </w:pPr>
      <w:r w:rsidRPr="00D71FFE">
        <w:rPr>
          <w:rFonts w:ascii="黑体" w:eastAsia="黑体" w:cs="Times New Roman" w:hint="eastAsia"/>
          <w:sz w:val="21"/>
          <w:szCs w:val="20"/>
        </w:rPr>
        <w:t>变压器设备巡视项目及标准</w:t>
      </w:r>
    </w:p>
    <w:tbl>
      <w:tblPr>
        <w:tblW w:w="563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924"/>
        <w:gridCol w:w="836"/>
        <w:gridCol w:w="4127"/>
        <w:gridCol w:w="2886"/>
      </w:tblGrid>
      <w:tr w:rsidR="00E87443" w:rsidRPr="00D71FFE" w:rsidTr="00EA5D94">
        <w:trPr>
          <w:tblHeader/>
        </w:trPr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7443" w:rsidRPr="00D71FFE" w:rsidRDefault="00E87443" w:rsidP="005F34F2">
            <w:pPr>
              <w:rPr>
                <w:rFonts w:ascii="宋体" w:eastAsia="宋体" w:cs="Times New Roman"/>
                <w:sz w:val="18"/>
              </w:rPr>
            </w:pPr>
            <w:r w:rsidRPr="00D71FFE">
              <w:rPr>
                <w:rFonts w:ascii="宋体" w:eastAsia="宋体" w:hAnsi="宋体" w:cs="Times New Roman" w:hint="eastAsia"/>
                <w:sz w:val="18"/>
              </w:rPr>
              <w:t>序号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7443" w:rsidRPr="00D71FFE" w:rsidRDefault="00E87443" w:rsidP="005F34F2">
            <w:pPr>
              <w:rPr>
                <w:rFonts w:ascii="宋体" w:eastAsia="宋体" w:cs="Times New Roman"/>
                <w:sz w:val="18"/>
              </w:rPr>
            </w:pPr>
            <w:r w:rsidRPr="00D71FFE">
              <w:rPr>
                <w:rFonts w:ascii="宋体" w:eastAsia="宋体" w:cs="Times New Roman" w:hint="eastAsia"/>
                <w:sz w:val="18"/>
              </w:rPr>
              <w:t>部件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7443" w:rsidRPr="00D71FFE" w:rsidRDefault="00E87443" w:rsidP="005F34F2">
            <w:pPr>
              <w:rPr>
                <w:rFonts w:ascii="宋体" w:eastAsia="宋体" w:cs="Times New Roman"/>
                <w:sz w:val="18"/>
              </w:rPr>
            </w:pPr>
            <w:r w:rsidRPr="00D71FFE">
              <w:rPr>
                <w:rFonts w:ascii="宋体" w:eastAsia="宋体" w:cs="Times New Roman" w:hint="eastAsia"/>
                <w:sz w:val="18"/>
              </w:rPr>
              <w:t>编号</w:t>
            </w:r>
          </w:p>
        </w:tc>
        <w:tc>
          <w:tcPr>
            <w:tcW w:w="21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7443" w:rsidRPr="00D71FFE" w:rsidRDefault="00E87443" w:rsidP="005F34F2">
            <w:pPr>
              <w:rPr>
                <w:rFonts w:ascii="宋体" w:eastAsia="宋体" w:cs="Times New Roman"/>
                <w:sz w:val="18"/>
              </w:rPr>
            </w:pPr>
            <w:r w:rsidRPr="00D71FFE">
              <w:rPr>
                <w:rFonts w:ascii="宋体" w:eastAsia="宋体" w:cs="Times New Roman" w:hint="eastAsia"/>
                <w:sz w:val="18"/>
              </w:rPr>
              <w:t>项目与标准</w:t>
            </w:r>
          </w:p>
        </w:tc>
        <w:tc>
          <w:tcPr>
            <w:tcW w:w="15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443" w:rsidRPr="00D71FFE" w:rsidRDefault="00E87443" w:rsidP="005F34F2">
            <w:pPr>
              <w:rPr>
                <w:rFonts w:ascii="宋体" w:eastAsia="宋体" w:cs="Times New Roman"/>
                <w:sz w:val="18"/>
              </w:rPr>
            </w:pPr>
            <w:r w:rsidRPr="00D71FFE">
              <w:rPr>
                <w:rFonts w:ascii="宋体" w:eastAsia="宋体" w:cs="Times New Roman" w:hint="eastAsia"/>
                <w:sz w:val="18"/>
              </w:rPr>
              <w:t>备注</w:t>
            </w:r>
          </w:p>
        </w:tc>
      </w:tr>
      <w:tr w:rsidR="00E87443" w:rsidRPr="00D71FFE" w:rsidTr="00EA5D94">
        <w:tc>
          <w:tcPr>
            <w:tcW w:w="43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rPr>
                <w:rFonts w:ascii="宋体" w:eastAsia="宋体" w:hAnsi="宋体" w:cs="Times New Roman"/>
                <w:sz w:val="18"/>
              </w:rPr>
            </w:pPr>
            <w:r w:rsidRPr="00D71FFE">
              <w:rPr>
                <w:rFonts w:ascii="宋体" w:eastAsia="宋体" w:hAnsi="宋体" w:cs="Times New Roman" w:hint="eastAsia"/>
                <w:sz w:val="18"/>
              </w:rPr>
              <w:t>1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outlineLvl w:val="2"/>
              <w:rPr>
                <w:rFonts w:ascii="宋体" w:eastAsia="宋体" w:cs="Times New Roman"/>
                <w:sz w:val="18"/>
              </w:rPr>
            </w:pPr>
            <w:r w:rsidRPr="00D71FFE">
              <w:rPr>
                <w:rFonts w:ascii="宋体" w:eastAsia="宋体" w:cs="Times New Roman" w:hint="eastAsia"/>
                <w:sz w:val="18"/>
              </w:rPr>
              <w:t>本体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rPr>
                <w:rFonts w:ascii="宋体" w:eastAsia="宋体" w:cs="Times New Roman"/>
                <w:sz w:val="18"/>
              </w:rPr>
            </w:pPr>
            <w:r w:rsidRPr="00D71FFE">
              <w:rPr>
                <w:rFonts w:ascii="宋体" w:eastAsia="宋体" w:cs="Times New Roman" w:hint="eastAsia"/>
                <w:sz w:val="18"/>
              </w:rPr>
              <w:t>1</w:t>
            </w:r>
          </w:p>
        </w:tc>
        <w:tc>
          <w:tcPr>
            <w:tcW w:w="21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71FFE">
              <w:rPr>
                <w:rFonts w:ascii="宋体" w:eastAsia="宋体" w:hAnsi="宋体" w:cs="宋体" w:hint="eastAsia"/>
                <w:sz w:val="18"/>
                <w:szCs w:val="18"/>
              </w:rPr>
              <w:t>箱体完好、清洁、无锈蚀、无渗漏。</w:t>
            </w:r>
          </w:p>
        </w:tc>
        <w:tc>
          <w:tcPr>
            <w:tcW w:w="15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ind w:left="420"/>
              <w:outlineLvl w:val="2"/>
              <w:rPr>
                <w:rFonts w:ascii="宋体" w:eastAsia="宋体" w:cs="Times New Roman"/>
                <w:sz w:val="18"/>
              </w:rPr>
            </w:pPr>
          </w:p>
        </w:tc>
      </w:tr>
      <w:tr w:rsidR="00E87443" w:rsidRPr="00D71FFE" w:rsidTr="00EA5D94"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left="420"/>
              <w:jc w:val="both"/>
              <w:outlineLvl w:val="2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443" w:rsidRPr="00D71FFE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left="420"/>
              <w:jc w:val="both"/>
              <w:outlineLvl w:val="2"/>
              <w:rPr>
                <w:rFonts w:ascii="宋体" w:eastAsia="宋体" w:cs="Times New Roman"/>
                <w:sz w:val="18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outlineLvl w:val="2"/>
              <w:rPr>
                <w:rFonts w:ascii="宋体" w:eastAsia="宋体" w:cs="Times New Roman"/>
                <w:sz w:val="18"/>
              </w:rPr>
            </w:pPr>
            <w:r>
              <w:rPr>
                <w:rFonts w:ascii="宋体" w:eastAsia="宋体" w:cs="Times New Roman"/>
                <w:sz w:val="18"/>
              </w:rPr>
              <w:t>2</w:t>
            </w:r>
          </w:p>
        </w:tc>
        <w:tc>
          <w:tcPr>
            <w:tcW w:w="21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71FFE">
              <w:rPr>
                <w:rFonts w:ascii="宋体" w:eastAsia="宋体" w:hAnsi="宋体" w:cs="宋体" w:hint="eastAsia"/>
                <w:sz w:val="18"/>
                <w:szCs w:val="18"/>
              </w:rPr>
              <w:t>声音均匀无异声，无异常震动，无异常气味、变形、变色、冒烟等。</w:t>
            </w:r>
          </w:p>
        </w:tc>
        <w:tc>
          <w:tcPr>
            <w:tcW w:w="15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ind w:left="420"/>
              <w:outlineLvl w:val="2"/>
              <w:rPr>
                <w:rFonts w:ascii="宋体" w:eastAsia="宋体" w:cs="Times New Roman"/>
                <w:sz w:val="18"/>
              </w:rPr>
            </w:pPr>
          </w:p>
        </w:tc>
      </w:tr>
      <w:tr w:rsidR="00E87443" w:rsidRPr="00D71FFE" w:rsidTr="00EA5D94"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left="420"/>
              <w:jc w:val="both"/>
              <w:outlineLvl w:val="2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443" w:rsidRPr="00D71FFE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left="420"/>
              <w:jc w:val="both"/>
              <w:outlineLvl w:val="2"/>
              <w:rPr>
                <w:rFonts w:ascii="宋体" w:eastAsia="宋体" w:cs="Times New Roman"/>
                <w:sz w:val="18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outlineLvl w:val="2"/>
              <w:rPr>
                <w:rFonts w:ascii="宋体" w:eastAsia="宋体" w:cs="Times New Roman"/>
                <w:sz w:val="18"/>
              </w:rPr>
            </w:pPr>
            <w:r>
              <w:rPr>
                <w:rFonts w:ascii="宋体" w:eastAsia="宋体" w:cs="Times New Roman"/>
                <w:sz w:val="18"/>
              </w:rPr>
              <w:t>3</w:t>
            </w:r>
          </w:p>
        </w:tc>
        <w:tc>
          <w:tcPr>
            <w:tcW w:w="21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71FFE">
              <w:rPr>
                <w:rFonts w:ascii="宋体" w:eastAsia="宋体" w:hAnsi="宋体" w:cs="宋体" w:hint="eastAsia"/>
                <w:sz w:val="18"/>
                <w:szCs w:val="18"/>
              </w:rPr>
              <w:t>各控制箱和端子箱应封堵规范完好，无进水受潮。</w:t>
            </w:r>
          </w:p>
        </w:tc>
        <w:tc>
          <w:tcPr>
            <w:tcW w:w="15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ind w:left="420"/>
              <w:outlineLvl w:val="2"/>
              <w:rPr>
                <w:rFonts w:ascii="宋体" w:eastAsia="宋体" w:cs="Times New Roman"/>
                <w:sz w:val="18"/>
              </w:rPr>
            </w:pPr>
          </w:p>
        </w:tc>
      </w:tr>
      <w:tr w:rsidR="00E87443" w:rsidRPr="00D71FFE" w:rsidTr="00EA5D94">
        <w:tc>
          <w:tcPr>
            <w:tcW w:w="43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left="420"/>
              <w:jc w:val="both"/>
              <w:outlineLvl w:val="2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7443" w:rsidRPr="00D71FFE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left="420"/>
              <w:jc w:val="both"/>
              <w:outlineLvl w:val="2"/>
              <w:rPr>
                <w:rFonts w:ascii="宋体" w:eastAsia="宋体" w:cs="Times New Roman"/>
                <w:sz w:val="18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outlineLvl w:val="2"/>
              <w:rPr>
                <w:rFonts w:ascii="宋体" w:eastAsia="宋体" w:cs="Times New Roman"/>
                <w:sz w:val="18"/>
              </w:rPr>
            </w:pPr>
            <w:r>
              <w:rPr>
                <w:rFonts w:ascii="宋体" w:eastAsia="宋体" w:cs="Times New Roman"/>
                <w:sz w:val="18"/>
              </w:rPr>
              <w:t>4</w:t>
            </w:r>
          </w:p>
        </w:tc>
        <w:tc>
          <w:tcPr>
            <w:tcW w:w="21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71FFE">
              <w:rPr>
                <w:rFonts w:ascii="宋体" w:eastAsia="宋体" w:hAnsi="宋体" w:cs="宋体" w:hint="eastAsia"/>
                <w:sz w:val="18"/>
                <w:szCs w:val="18"/>
              </w:rPr>
              <w:t>完好、清洁、无锈蚀、无渗漏。</w:t>
            </w:r>
          </w:p>
        </w:tc>
        <w:tc>
          <w:tcPr>
            <w:tcW w:w="15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ind w:left="420"/>
              <w:outlineLvl w:val="2"/>
              <w:rPr>
                <w:rFonts w:ascii="宋体" w:eastAsia="宋体" w:cs="Times New Roman"/>
                <w:sz w:val="18"/>
              </w:rPr>
            </w:pPr>
          </w:p>
        </w:tc>
      </w:tr>
      <w:tr w:rsidR="00E87443" w:rsidRPr="00D71FFE" w:rsidTr="00EA5D94">
        <w:tc>
          <w:tcPr>
            <w:tcW w:w="43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outlineLvl w:val="2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/>
                <w:sz w:val="18"/>
              </w:rPr>
              <w:t>3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outlineLvl w:val="2"/>
              <w:rPr>
                <w:rFonts w:ascii="宋体" w:eastAsia="宋体" w:cs="Times New Roman"/>
                <w:sz w:val="18"/>
              </w:rPr>
            </w:pPr>
            <w:r>
              <w:rPr>
                <w:rFonts w:ascii="宋体" w:eastAsia="宋体" w:cs="Times New Roman" w:hint="eastAsia"/>
                <w:sz w:val="18"/>
              </w:rPr>
              <w:t>高低压侧连接</w:t>
            </w:r>
            <w:r>
              <w:rPr>
                <w:rFonts w:ascii="宋体" w:eastAsia="宋体" w:cs="Times New Roman"/>
                <w:sz w:val="18"/>
              </w:rPr>
              <w:t>母线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outlineLvl w:val="2"/>
              <w:rPr>
                <w:rFonts w:ascii="宋体" w:eastAsia="宋体" w:cs="Times New Roman"/>
                <w:sz w:val="18"/>
              </w:rPr>
            </w:pPr>
            <w:r w:rsidRPr="00D71FFE">
              <w:rPr>
                <w:rFonts w:ascii="宋体" w:eastAsia="宋体" w:cs="Times New Roman" w:hint="eastAsia"/>
                <w:sz w:val="18"/>
              </w:rPr>
              <w:t>1</w:t>
            </w:r>
          </w:p>
        </w:tc>
        <w:tc>
          <w:tcPr>
            <w:tcW w:w="21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母线</w:t>
            </w:r>
            <w:r>
              <w:rPr>
                <w:rFonts w:ascii="宋体" w:eastAsia="宋体" w:hAnsi="宋体" w:cs="宋体"/>
                <w:sz w:val="18"/>
                <w:szCs w:val="18"/>
              </w:rPr>
              <w:t>无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变形，</w:t>
            </w:r>
            <w:r>
              <w:rPr>
                <w:rFonts w:ascii="宋体" w:eastAsia="宋体" w:hAnsi="宋体" w:cs="宋体"/>
                <w:sz w:val="18"/>
                <w:szCs w:val="18"/>
              </w:rPr>
              <w:t>接头处无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过热现象</w:t>
            </w:r>
          </w:p>
        </w:tc>
        <w:tc>
          <w:tcPr>
            <w:tcW w:w="15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ind w:left="420"/>
              <w:outlineLvl w:val="2"/>
              <w:rPr>
                <w:rFonts w:ascii="宋体" w:eastAsia="宋体" w:cs="Times New Roman"/>
                <w:sz w:val="18"/>
              </w:rPr>
            </w:pPr>
          </w:p>
        </w:tc>
      </w:tr>
      <w:tr w:rsidR="00E87443" w:rsidRPr="00D71FFE" w:rsidTr="00EA5D94"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left="420"/>
              <w:jc w:val="both"/>
              <w:outlineLvl w:val="2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443" w:rsidRPr="00D71FFE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left="420"/>
              <w:jc w:val="both"/>
              <w:outlineLvl w:val="2"/>
              <w:rPr>
                <w:rFonts w:ascii="宋体" w:eastAsia="宋体" w:cs="Times New Roman"/>
                <w:sz w:val="18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outlineLvl w:val="2"/>
              <w:rPr>
                <w:rFonts w:ascii="宋体" w:eastAsia="宋体" w:cs="Times New Roman"/>
                <w:sz w:val="18"/>
              </w:rPr>
            </w:pPr>
            <w:r w:rsidRPr="00D71FFE">
              <w:rPr>
                <w:rFonts w:ascii="宋体" w:eastAsia="宋体" w:cs="Times New Roman" w:hint="eastAsia"/>
                <w:sz w:val="18"/>
              </w:rPr>
              <w:t>2</w:t>
            </w:r>
          </w:p>
        </w:tc>
        <w:tc>
          <w:tcPr>
            <w:tcW w:w="21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母线</w:t>
            </w:r>
            <w:r>
              <w:rPr>
                <w:rFonts w:ascii="宋体" w:eastAsia="宋体" w:hAnsi="宋体" w:cs="宋体"/>
                <w:sz w:val="18"/>
                <w:szCs w:val="18"/>
              </w:rPr>
              <w:t>表面清洁无积灰，无放电痕迹</w:t>
            </w:r>
          </w:p>
        </w:tc>
        <w:tc>
          <w:tcPr>
            <w:tcW w:w="15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ind w:left="420"/>
              <w:outlineLvl w:val="2"/>
              <w:rPr>
                <w:rFonts w:ascii="宋体" w:eastAsia="宋体" w:cs="Times New Roman"/>
                <w:sz w:val="18"/>
              </w:rPr>
            </w:pPr>
          </w:p>
        </w:tc>
      </w:tr>
      <w:tr w:rsidR="00E87443" w:rsidRPr="00D71FFE" w:rsidTr="00EA5D94"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left="420"/>
              <w:jc w:val="both"/>
              <w:outlineLvl w:val="2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443" w:rsidRPr="00D71FFE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left="420"/>
              <w:jc w:val="both"/>
              <w:outlineLvl w:val="2"/>
              <w:rPr>
                <w:rFonts w:ascii="宋体" w:eastAsia="宋体" w:cs="Times New Roman"/>
                <w:sz w:val="18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outlineLvl w:val="2"/>
              <w:rPr>
                <w:rFonts w:ascii="宋体" w:eastAsia="宋体" w:cs="Times New Roman"/>
                <w:sz w:val="18"/>
              </w:rPr>
            </w:pPr>
            <w:r w:rsidRPr="00D71FFE">
              <w:rPr>
                <w:rFonts w:ascii="宋体" w:eastAsia="宋体" w:cs="Times New Roman" w:hint="eastAsia"/>
                <w:sz w:val="18"/>
              </w:rPr>
              <w:t>3</w:t>
            </w:r>
          </w:p>
        </w:tc>
        <w:tc>
          <w:tcPr>
            <w:tcW w:w="21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母线</w:t>
            </w:r>
            <w:r>
              <w:rPr>
                <w:rFonts w:ascii="宋体" w:eastAsia="宋体" w:hAnsi="宋体" w:cs="宋体"/>
                <w:sz w:val="18"/>
                <w:szCs w:val="18"/>
              </w:rPr>
              <w:t>固定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牢固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，无抖动现象</w:t>
            </w:r>
          </w:p>
        </w:tc>
        <w:tc>
          <w:tcPr>
            <w:tcW w:w="15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ind w:left="420"/>
              <w:outlineLvl w:val="2"/>
              <w:rPr>
                <w:rFonts w:ascii="宋体" w:eastAsia="宋体" w:cs="Times New Roman"/>
                <w:sz w:val="18"/>
              </w:rPr>
            </w:pPr>
          </w:p>
        </w:tc>
      </w:tr>
      <w:tr w:rsidR="00E87443" w:rsidRPr="00D71FFE" w:rsidTr="00EA5D94">
        <w:tc>
          <w:tcPr>
            <w:tcW w:w="43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outlineLvl w:val="2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/>
                <w:sz w:val="18"/>
              </w:rPr>
              <w:t>4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outlineLvl w:val="2"/>
              <w:rPr>
                <w:rFonts w:ascii="宋体" w:eastAsia="宋体" w:cs="Times New Roman"/>
                <w:sz w:val="18"/>
              </w:rPr>
            </w:pPr>
            <w:r w:rsidRPr="00D71FFE">
              <w:rPr>
                <w:rFonts w:ascii="宋体" w:eastAsia="宋体" w:cs="Times New Roman" w:hint="eastAsia"/>
                <w:sz w:val="18"/>
              </w:rPr>
              <w:t>其它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outlineLvl w:val="2"/>
              <w:rPr>
                <w:rFonts w:ascii="宋体" w:eastAsia="宋体" w:cs="Times New Roman"/>
                <w:sz w:val="18"/>
              </w:rPr>
            </w:pPr>
            <w:r w:rsidRPr="00D71FFE">
              <w:rPr>
                <w:rFonts w:ascii="宋体" w:eastAsia="宋体" w:cs="Times New Roman" w:hint="eastAsia"/>
                <w:sz w:val="18"/>
              </w:rPr>
              <w:t>1</w:t>
            </w:r>
          </w:p>
        </w:tc>
        <w:tc>
          <w:tcPr>
            <w:tcW w:w="21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71FFE">
              <w:rPr>
                <w:rFonts w:ascii="宋体" w:eastAsia="宋体" w:hAnsi="宋体" w:cs="宋体" w:hint="eastAsia"/>
                <w:sz w:val="18"/>
                <w:szCs w:val="18"/>
              </w:rPr>
              <w:t>在线监测装置指示正常，无异常信号。</w:t>
            </w:r>
          </w:p>
        </w:tc>
        <w:tc>
          <w:tcPr>
            <w:tcW w:w="15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outlineLvl w:val="2"/>
              <w:rPr>
                <w:rFonts w:ascii="宋体" w:eastAsia="宋体" w:cs="Times New Roman"/>
                <w:sz w:val="18"/>
              </w:rPr>
            </w:pPr>
          </w:p>
        </w:tc>
      </w:tr>
      <w:tr w:rsidR="00E87443" w:rsidRPr="00D71FFE" w:rsidTr="00EA5D94"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E87443" w:rsidRPr="00D71FFE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left="420"/>
              <w:jc w:val="both"/>
              <w:outlineLvl w:val="2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443" w:rsidRPr="00D71FFE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left="420"/>
              <w:jc w:val="both"/>
              <w:outlineLvl w:val="2"/>
              <w:rPr>
                <w:rFonts w:ascii="宋体" w:eastAsia="宋体" w:cs="Times New Roman"/>
                <w:sz w:val="18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outlineLvl w:val="2"/>
              <w:rPr>
                <w:rFonts w:ascii="宋体" w:eastAsia="宋体" w:cs="Times New Roman"/>
                <w:sz w:val="18"/>
              </w:rPr>
            </w:pPr>
            <w:r w:rsidRPr="00D71FFE">
              <w:rPr>
                <w:rFonts w:ascii="宋体" w:eastAsia="宋体" w:cs="Times New Roman" w:hint="eastAsia"/>
                <w:sz w:val="18"/>
              </w:rPr>
              <w:t>2</w:t>
            </w:r>
          </w:p>
        </w:tc>
        <w:tc>
          <w:tcPr>
            <w:tcW w:w="21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71FFE">
              <w:rPr>
                <w:rFonts w:ascii="宋体" w:eastAsia="宋体" w:hAnsi="宋体" w:cs="宋体" w:hint="eastAsia"/>
                <w:sz w:val="18"/>
                <w:szCs w:val="18"/>
              </w:rPr>
              <w:t>设备编号、标示齐全、清晰、无损坏，相色标示清晰、无脱落。</w:t>
            </w:r>
          </w:p>
        </w:tc>
        <w:tc>
          <w:tcPr>
            <w:tcW w:w="15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ind w:left="420"/>
              <w:outlineLvl w:val="2"/>
              <w:rPr>
                <w:rFonts w:ascii="宋体" w:eastAsia="宋体" w:cs="Times New Roman"/>
                <w:sz w:val="18"/>
              </w:rPr>
            </w:pPr>
          </w:p>
        </w:tc>
      </w:tr>
      <w:tr w:rsidR="00E87443" w:rsidRPr="00D71FFE" w:rsidTr="00EA5D94"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E87443" w:rsidRPr="00D71FFE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left="420"/>
              <w:jc w:val="both"/>
              <w:outlineLvl w:val="2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443" w:rsidRPr="00D71FFE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left="420"/>
              <w:jc w:val="both"/>
              <w:outlineLvl w:val="2"/>
              <w:rPr>
                <w:rFonts w:ascii="宋体" w:eastAsia="宋体" w:cs="Times New Roman"/>
                <w:sz w:val="18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outlineLvl w:val="2"/>
              <w:rPr>
                <w:rFonts w:ascii="宋体" w:eastAsia="宋体" w:cs="Times New Roman"/>
                <w:sz w:val="18"/>
              </w:rPr>
            </w:pPr>
            <w:r w:rsidRPr="00D71FFE">
              <w:rPr>
                <w:rFonts w:ascii="宋体" w:eastAsia="宋体" w:cs="Times New Roman" w:hint="eastAsia"/>
                <w:sz w:val="18"/>
              </w:rPr>
              <w:t>3</w:t>
            </w:r>
          </w:p>
        </w:tc>
        <w:tc>
          <w:tcPr>
            <w:tcW w:w="21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71FFE">
              <w:rPr>
                <w:rFonts w:ascii="宋体" w:eastAsia="宋体" w:hAnsi="宋体" w:cs="宋体" w:hint="eastAsia"/>
                <w:sz w:val="18"/>
                <w:szCs w:val="18"/>
              </w:rPr>
              <w:t>基础无倾斜、下沉。</w:t>
            </w:r>
          </w:p>
        </w:tc>
        <w:tc>
          <w:tcPr>
            <w:tcW w:w="15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ind w:left="420"/>
              <w:outlineLvl w:val="2"/>
              <w:rPr>
                <w:rFonts w:ascii="宋体" w:eastAsia="宋体" w:cs="Times New Roman"/>
                <w:sz w:val="18"/>
              </w:rPr>
            </w:pPr>
          </w:p>
        </w:tc>
      </w:tr>
      <w:tr w:rsidR="00E87443" w:rsidRPr="00D71FFE" w:rsidTr="00EA5D94"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E87443" w:rsidRPr="00D71FFE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left="420"/>
              <w:jc w:val="both"/>
              <w:outlineLvl w:val="2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443" w:rsidRPr="00D71FFE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left="420"/>
              <w:jc w:val="both"/>
              <w:outlineLvl w:val="2"/>
              <w:rPr>
                <w:rFonts w:ascii="宋体" w:eastAsia="宋体" w:cs="Times New Roman"/>
                <w:sz w:val="18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outlineLvl w:val="2"/>
              <w:rPr>
                <w:rFonts w:ascii="宋体" w:eastAsia="宋体" w:cs="Times New Roman"/>
                <w:sz w:val="18"/>
              </w:rPr>
            </w:pPr>
            <w:r w:rsidRPr="00D71FFE">
              <w:rPr>
                <w:rFonts w:ascii="宋体" w:eastAsia="宋体" w:cs="Times New Roman" w:hint="eastAsia"/>
                <w:sz w:val="18"/>
              </w:rPr>
              <w:t>4</w:t>
            </w:r>
          </w:p>
        </w:tc>
        <w:tc>
          <w:tcPr>
            <w:tcW w:w="21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71FFE">
              <w:rPr>
                <w:rFonts w:ascii="宋体" w:eastAsia="宋体" w:hAnsi="宋体" w:cs="宋体" w:hint="eastAsia"/>
                <w:sz w:val="18"/>
                <w:szCs w:val="18"/>
              </w:rPr>
              <w:t>架构完好无锈蚀、接地良好。</w:t>
            </w:r>
          </w:p>
        </w:tc>
        <w:tc>
          <w:tcPr>
            <w:tcW w:w="15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ind w:left="420"/>
              <w:outlineLvl w:val="2"/>
              <w:rPr>
                <w:rFonts w:ascii="宋体" w:eastAsia="宋体" w:cs="Times New Roman"/>
                <w:sz w:val="18"/>
              </w:rPr>
            </w:pPr>
          </w:p>
        </w:tc>
      </w:tr>
      <w:tr w:rsidR="00E87443" w:rsidRPr="00D71FFE" w:rsidTr="00EA5D94"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E87443" w:rsidRPr="00D71FFE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left="420"/>
              <w:jc w:val="both"/>
              <w:outlineLvl w:val="2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443" w:rsidRPr="00D71FFE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left="420"/>
              <w:jc w:val="both"/>
              <w:outlineLvl w:val="2"/>
              <w:rPr>
                <w:rFonts w:ascii="宋体" w:eastAsia="宋体" w:cs="Times New Roman"/>
                <w:sz w:val="18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outlineLvl w:val="2"/>
              <w:rPr>
                <w:rFonts w:ascii="宋体" w:eastAsia="宋体" w:cs="Times New Roman"/>
                <w:sz w:val="18"/>
              </w:rPr>
            </w:pPr>
            <w:r w:rsidRPr="00D71FFE">
              <w:rPr>
                <w:rFonts w:ascii="宋体" w:eastAsia="宋体" w:cs="Times New Roman" w:hint="eastAsia"/>
                <w:sz w:val="18"/>
              </w:rPr>
              <w:t>5</w:t>
            </w:r>
          </w:p>
        </w:tc>
        <w:tc>
          <w:tcPr>
            <w:tcW w:w="21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71FFE">
              <w:rPr>
                <w:rFonts w:ascii="宋体" w:eastAsia="宋体" w:hAnsi="宋体" w:cs="宋体" w:hint="eastAsia"/>
                <w:sz w:val="18"/>
                <w:szCs w:val="18"/>
              </w:rPr>
              <w:t>防火墙完好、无破损。</w:t>
            </w:r>
          </w:p>
        </w:tc>
        <w:tc>
          <w:tcPr>
            <w:tcW w:w="15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ind w:left="420"/>
              <w:outlineLvl w:val="2"/>
              <w:rPr>
                <w:rFonts w:ascii="宋体" w:eastAsia="宋体" w:cs="Times New Roman"/>
                <w:sz w:val="18"/>
              </w:rPr>
            </w:pPr>
          </w:p>
        </w:tc>
      </w:tr>
      <w:tr w:rsidR="00E87443" w:rsidRPr="00D71FFE" w:rsidTr="00EA5D94">
        <w:tc>
          <w:tcPr>
            <w:tcW w:w="43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E87443" w:rsidRPr="00D71FFE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left="420"/>
              <w:jc w:val="both"/>
              <w:outlineLvl w:val="2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443" w:rsidRPr="00D71FFE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left="420"/>
              <w:jc w:val="both"/>
              <w:outlineLvl w:val="2"/>
              <w:rPr>
                <w:rFonts w:ascii="宋体" w:eastAsia="宋体" w:cs="Times New Roman"/>
                <w:sz w:val="18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outlineLvl w:val="2"/>
              <w:rPr>
                <w:rFonts w:ascii="宋体" w:eastAsia="宋体" w:cs="Times New Roman"/>
                <w:sz w:val="18"/>
              </w:rPr>
            </w:pPr>
            <w:r w:rsidRPr="00D71FFE">
              <w:rPr>
                <w:rFonts w:ascii="宋体" w:eastAsia="宋体" w:cs="Times New Roman" w:hint="eastAsia"/>
                <w:sz w:val="18"/>
              </w:rPr>
              <w:t>6</w:t>
            </w:r>
          </w:p>
        </w:tc>
        <w:tc>
          <w:tcPr>
            <w:tcW w:w="21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71FFE">
              <w:rPr>
                <w:rFonts w:ascii="宋体" w:eastAsia="宋体" w:hAnsi="宋体" w:cs="宋体" w:hint="eastAsia"/>
                <w:sz w:val="18"/>
                <w:szCs w:val="18"/>
              </w:rPr>
              <w:t>接地及引下部分完好。</w:t>
            </w:r>
          </w:p>
        </w:tc>
        <w:tc>
          <w:tcPr>
            <w:tcW w:w="15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ind w:left="420"/>
              <w:outlineLvl w:val="2"/>
              <w:rPr>
                <w:rFonts w:ascii="宋体" w:eastAsia="宋体" w:cs="Times New Roman"/>
                <w:sz w:val="18"/>
              </w:rPr>
            </w:pPr>
          </w:p>
        </w:tc>
      </w:tr>
      <w:tr w:rsidR="00E87443" w:rsidRPr="00D71FFE" w:rsidTr="00EA5D94">
        <w:tc>
          <w:tcPr>
            <w:tcW w:w="43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7443" w:rsidRPr="00D71FFE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left="420"/>
              <w:jc w:val="both"/>
              <w:outlineLvl w:val="2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7443" w:rsidRPr="00D71FFE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left="420"/>
              <w:jc w:val="both"/>
              <w:outlineLvl w:val="2"/>
              <w:rPr>
                <w:rFonts w:ascii="宋体" w:eastAsia="宋体" w:cs="Times New Roman"/>
                <w:sz w:val="18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outlineLvl w:val="2"/>
              <w:rPr>
                <w:rFonts w:ascii="宋体" w:eastAsia="宋体" w:cs="Times New Roman"/>
                <w:sz w:val="18"/>
              </w:rPr>
            </w:pPr>
            <w:r w:rsidRPr="00D71FFE">
              <w:rPr>
                <w:rFonts w:ascii="宋体" w:eastAsia="宋体" w:cs="Times New Roman" w:hint="eastAsia"/>
                <w:sz w:val="18"/>
              </w:rPr>
              <w:t>7</w:t>
            </w:r>
          </w:p>
        </w:tc>
        <w:tc>
          <w:tcPr>
            <w:tcW w:w="21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71FFE">
              <w:rPr>
                <w:rFonts w:ascii="宋体" w:eastAsia="宋体" w:hAnsi="宋体" w:cs="宋体" w:hint="eastAsia"/>
                <w:sz w:val="18"/>
                <w:szCs w:val="18"/>
              </w:rPr>
              <w:t>附近的周围环境及堆放物品无可能威胁变压器的安全运行。</w:t>
            </w:r>
          </w:p>
        </w:tc>
        <w:tc>
          <w:tcPr>
            <w:tcW w:w="15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443" w:rsidRPr="00D71FFE" w:rsidRDefault="00E87443" w:rsidP="005F34F2">
            <w:pPr>
              <w:ind w:left="420"/>
              <w:outlineLvl w:val="2"/>
              <w:rPr>
                <w:rFonts w:ascii="宋体" w:eastAsia="宋体" w:cs="Times New Roman"/>
                <w:sz w:val="18"/>
              </w:rPr>
            </w:pPr>
          </w:p>
        </w:tc>
      </w:tr>
    </w:tbl>
    <w:p w:rsidR="00E87443" w:rsidRDefault="00E87443" w:rsidP="00127AB2">
      <w:pPr>
        <w:spacing w:line="300" w:lineRule="auto"/>
        <w:ind w:leftChars="200" w:left="2120" w:hangingChars="800" w:hanging="1680"/>
        <w:rPr>
          <w:rFonts w:ascii="宋体" w:hAnsi="宋体" w:cs="Arial"/>
          <w:color w:val="000000"/>
          <w:kern w:val="24"/>
          <w:sz w:val="21"/>
          <w:szCs w:val="21"/>
        </w:rPr>
      </w:pPr>
    </w:p>
    <w:p w:rsidR="00E87443" w:rsidRPr="00D71FFE" w:rsidRDefault="00E87443" w:rsidP="00266540">
      <w:pPr>
        <w:tabs>
          <w:tab w:val="num" w:pos="570"/>
        </w:tabs>
        <w:spacing w:beforeLines="50" w:afterLines="50"/>
        <w:ind w:leftChars="-50" w:left="-110"/>
        <w:jc w:val="center"/>
        <w:rPr>
          <w:rFonts w:ascii="黑体" w:eastAsia="黑体" w:cs="Times New Roman"/>
          <w:sz w:val="21"/>
          <w:szCs w:val="20"/>
        </w:rPr>
      </w:pPr>
      <w:r w:rsidRPr="00D71FFE">
        <w:rPr>
          <w:rFonts w:ascii="黑体" w:eastAsia="黑体" w:cs="Times New Roman" w:hint="eastAsia"/>
          <w:sz w:val="21"/>
          <w:szCs w:val="20"/>
        </w:rPr>
        <w:t>开关柜巡视项目及标准</w:t>
      </w:r>
    </w:p>
    <w:tbl>
      <w:tblPr>
        <w:tblW w:w="9555" w:type="dxa"/>
        <w:tblInd w:w="3" w:type="dxa"/>
        <w:tblLook w:val="0000"/>
      </w:tblPr>
      <w:tblGrid>
        <w:gridCol w:w="945"/>
        <w:gridCol w:w="1155"/>
        <w:gridCol w:w="945"/>
        <w:gridCol w:w="4935"/>
        <w:gridCol w:w="1575"/>
      </w:tblGrid>
      <w:tr w:rsidR="00E87443" w:rsidRPr="00D71FFE" w:rsidTr="005F34F2">
        <w:trPr>
          <w:trHeight w:val="270"/>
          <w:tblHeader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部件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编号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项目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备注</w:t>
            </w:r>
          </w:p>
        </w:tc>
      </w:tr>
      <w:tr w:rsidR="00E87443" w:rsidRPr="00D71FFE" w:rsidTr="005F34F2">
        <w:trPr>
          <w:cantSplit/>
          <w:trHeight w:val="270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71FFE">
              <w:rPr>
                <w:rFonts w:ascii="宋体" w:hAnsi="宋体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71FFE">
              <w:rPr>
                <w:rFonts w:ascii="宋体" w:hAnsi="宋体" w:cs="Times New Roman"/>
                <w:sz w:val="18"/>
                <w:szCs w:val="18"/>
              </w:rPr>
              <w:t>一次柜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断路器、手车及接地刀闸的分、合闸指示器同运行方式一致。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D71FFE" w:rsidTr="005F34F2">
        <w:trPr>
          <w:cantSplit/>
          <w:trHeight w:val="27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断路器、手车及接地刀闸实际位置与指示灯指示一致。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D71FFE" w:rsidTr="005F34F2">
        <w:trPr>
          <w:cantSplit/>
          <w:trHeight w:val="27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内部无异声、无异味。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D71FFE" w:rsidTr="005F34F2">
        <w:trPr>
          <w:cantSplit/>
          <w:trHeight w:val="27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开关柜外壳温度正常，手测试无明显过温现象，柜内无异常声响。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D71FFE" w:rsidTr="005F34F2">
        <w:trPr>
          <w:cantSplit/>
          <w:trHeight w:val="27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接地刀闸操作孔闭锁正常。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D71FFE" w:rsidTr="005F34F2">
        <w:trPr>
          <w:cantSplit/>
          <w:trHeight w:val="27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柜门密封良好，无变形锈蚀、接地良好。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D71FFE" w:rsidTr="005F34F2">
        <w:trPr>
          <w:cantSplit/>
          <w:trHeight w:val="27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观察窗齐全、无缺损。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D71FFE" w:rsidTr="005F34F2">
        <w:trPr>
          <w:cantSplit/>
          <w:trHeight w:val="27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孔洞封堵严密。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D71FFE" w:rsidTr="005F34F2">
        <w:trPr>
          <w:cantSplit/>
          <w:trHeight w:val="27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柜内照明良好。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D71FFE" w:rsidTr="005F34F2">
        <w:trPr>
          <w:cantSplit/>
          <w:trHeight w:val="27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柜体内干燥，无凝露。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D71FFE" w:rsidTr="005F34F2">
        <w:trPr>
          <w:cantSplit/>
          <w:trHeight w:val="27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刀闸操作手柄锁定完好。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D71FFE" w:rsidTr="005F34F2">
        <w:trPr>
          <w:cantSplit/>
          <w:trHeight w:val="27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防误装置锁具完好、无锈蚀。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D71FFE" w:rsidTr="005F34F2">
        <w:trPr>
          <w:cantSplit/>
          <w:trHeight w:val="300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71FFE">
              <w:rPr>
                <w:rFonts w:ascii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71FFE">
              <w:rPr>
                <w:rFonts w:ascii="宋体" w:hAnsi="宋体" w:cs="Times New Roman"/>
                <w:sz w:val="18"/>
                <w:szCs w:val="18"/>
              </w:rPr>
              <w:t>二次柜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71FFE">
              <w:rPr>
                <w:rFonts w:ascii="宋体" w:hAnsi="宋体" w:cs="Times New Roman"/>
                <w:sz w:val="18"/>
                <w:szCs w:val="18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各种指示灯显示正确，无异常。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D71FFE" w:rsidTr="005F34F2">
        <w:trPr>
          <w:cantSplit/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71FFE">
              <w:rPr>
                <w:rFonts w:ascii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断路器在运行状态“远控</w:t>
            </w:r>
            <w:r w:rsidRPr="00D71FFE">
              <w:rPr>
                <w:rFonts w:ascii="宋体" w:hAnsi="宋体" w:cs="宋体" w:hint="eastAsia"/>
                <w:sz w:val="18"/>
                <w:szCs w:val="18"/>
              </w:rPr>
              <w:t>/</w:t>
            </w:r>
            <w:r w:rsidRPr="00D71FFE">
              <w:rPr>
                <w:rFonts w:ascii="宋体" w:hAnsi="宋体" w:cs="宋体" w:hint="eastAsia"/>
                <w:sz w:val="18"/>
                <w:szCs w:val="18"/>
              </w:rPr>
              <w:t>近控”切换开关应投向“远控”位置。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D71FFE" w:rsidTr="005F34F2">
        <w:trPr>
          <w:cantSplit/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71FFE">
              <w:rPr>
                <w:rFonts w:ascii="宋体" w:hAnsi="宋体" w:cs="Times New Roman"/>
                <w:sz w:val="18"/>
                <w:szCs w:val="18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带电显示装置完好、显示正常。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D71FFE" w:rsidTr="005F34F2">
        <w:trPr>
          <w:cantSplit/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71FFE">
              <w:rPr>
                <w:rFonts w:ascii="宋体" w:hAnsi="宋体" w:cs="Times New Roman"/>
                <w:sz w:val="18"/>
                <w:szCs w:val="18"/>
              </w:rPr>
              <w:t>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二次柜内无异物，二次接线无松动、脱落现象。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D71FFE" w:rsidTr="005F34F2">
        <w:trPr>
          <w:cantSplit/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71FFE">
              <w:rPr>
                <w:rFonts w:ascii="宋体" w:hAnsi="宋体" w:cs="Times New Roman"/>
                <w:sz w:val="18"/>
                <w:szCs w:val="18"/>
              </w:rPr>
              <w:t>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各电源开关、熔丝及温控除湿装置投入正确。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D71FFE" w:rsidTr="005F34F2">
        <w:trPr>
          <w:cantSplit/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71FFE">
              <w:rPr>
                <w:rFonts w:ascii="宋体" w:hAnsi="宋体" w:cs="Times New Roman"/>
                <w:sz w:val="18"/>
                <w:szCs w:val="18"/>
              </w:rPr>
              <w:t>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柜门密封良好，无变形锈蚀、接地良好。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D71FFE" w:rsidTr="005F34F2">
        <w:trPr>
          <w:cantSplit/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71FFE">
              <w:rPr>
                <w:rFonts w:ascii="宋体" w:hAnsi="宋体" w:cs="Times New Roman"/>
                <w:sz w:val="18"/>
                <w:szCs w:val="18"/>
              </w:rPr>
              <w:t>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孔洞封堵严密。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D71FFE" w:rsidTr="005F34F2">
        <w:trPr>
          <w:cantSplit/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71FFE">
              <w:rPr>
                <w:rFonts w:ascii="宋体" w:hAnsi="宋体" w:cs="Times New Roman"/>
                <w:sz w:val="18"/>
                <w:szCs w:val="18"/>
              </w:rPr>
              <w:t>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柜内照明良好。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D71FFE" w:rsidTr="005F34F2">
        <w:trPr>
          <w:cantSplit/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71FFE">
              <w:rPr>
                <w:rFonts w:ascii="宋体" w:hAnsi="宋体" w:cs="Times New Roman"/>
                <w:sz w:val="18"/>
                <w:szCs w:val="18"/>
              </w:rPr>
              <w:t>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柜内其它元件完好。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D71FFE" w:rsidTr="005F34F2">
        <w:trPr>
          <w:cantSplit/>
          <w:trHeight w:val="300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71FFE">
              <w:rPr>
                <w:rFonts w:ascii="宋体" w:hAnsi="宋体" w:cs="Times New Roman"/>
                <w:sz w:val="18"/>
                <w:szCs w:val="18"/>
              </w:rPr>
              <w:t>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71FFE">
              <w:rPr>
                <w:rFonts w:ascii="宋体" w:hAnsi="宋体" w:cs="Times New Roman"/>
                <w:sz w:val="18"/>
                <w:szCs w:val="18"/>
              </w:rPr>
              <w:t>其它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71FFE">
              <w:rPr>
                <w:rFonts w:ascii="宋体" w:hAnsi="宋体" w:cs="Times New Roman"/>
                <w:sz w:val="18"/>
                <w:szCs w:val="18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设备编号、标示齐全、清晰、无损坏，相色标示清晰、无脱落。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D71FFE" w:rsidTr="005F34F2">
        <w:trPr>
          <w:cantSplit/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71FFE">
              <w:rPr>
                <w:rFonts w:ascii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开关柜外观检查无异常，柜体无倾斜，油漆无脱落。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D71FFE" w:rsidTr="005F34F2">
        <w:trPr>
          <w:cantSplit/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71FFE">
              <w:rPr>
                <w:rFonts w:ascii="宋体" w:hAnsi="宋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电缆头无发热现象。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D71FFE" w:rsidTr="005F34F2">
        <w:trPr>
          <w:cantSplit/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D71FFE">
              <w:rPr>
                <w:rFonts w:ascii="宋体" w:hAns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D71FFE">
              <w:rPr>
                <w:rFonts w:ascii="宋体" w:hAnsi="宋体" w:cs="宋体" w:hint="eastAsia"/>
                <w:sz w:val="18"/>
                <w:szCs w:val="18"/>
              </w:rPr>
              <w:t>基础无下沉。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D71FFE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E87443" w:rsidRPr="00FC46A5" w:rsidRDefault="00E87443" w:rsidP="00266540">
      <w:pPr>
        <w:tabs>
          <w:tab w:val="num" w:pos="570"/>
        </w:tabs>
        <w:spacing w:beforeLines="50" w:afterLines="50"/>
        <w:ind w:leftChars="-50" w:left="-110"/>
        <w:jc w:val="center"/>
        <w:rPr>
          <w:rFonts w:ascii="黑体" w:eastAsia="黑体" w:cs="Times New Roman"/>
          <w:sz w:val="21"/>
          <w:szCs w:val="20"/>
        </w:rPr>
      </w:pPr>
      <w:r w:rsidRPr="00FC46A5">
        <w:rPr>
          <w:rFonts w:ascii="黑体" w:eastAsia="黑体" w:cs="Times New Roman" w:hint="eastAsia"/>
          <w:sz w:val="21"/>
          <w:szCs w:val="20"/>
        </w:rPr>
        <w:t>母线巡视项目及标准</w:t>
      </w:r>
    </w:p>
    <w:tbl>
      <w:tblPr>
        <w:tblW w:w="9455" w:type="dxa"/>
        <w:tblInd w:w="103" w:type="dxa"/>
        <w:tblLook w:val="0000"/>
      </w:tblPr>
      <w:tblGrid>
        <w:gridCol w:w="845"/>
        <w:gridCol w:w="1155"/>
        <w:gridCol w:w="945"/>
        <w:gridCol w:w="4935"/>
        <w:gridCol w:w="1575"/>
      </w:tblGrid>
      <w:tr w:rsidR="00E87443" w:rsidRPr="00FC46A5" w:rsidTr="005F34F2">
        <w:trPr>
          <w:trHeight w:val="270"/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部件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编号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项目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备注</w:t>
            </w:r>
          </w:p>
        </w:tc>
      </w:tr>
      <w:tr w:rsidR="00E87443" w:rsidRPr="00FC46A5" w:rsidTr="005F34F2">
        <w:trPr>
          <w:cantSplit/>
          <w:trHeight w:val="27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本体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引线线夹压接牢固、接触良好，无发热现象。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27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瓷质部分清洁，无裂纹、放电痕迹及其它异常现象。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27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无挂落异物。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27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引线无断股、散股、烧伤痕迹。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27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引下线驰度适中，摆动正常。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27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伸缩接头无断片或过松过紧现象。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27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无严重弯曲变形现象。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27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其它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设备编号、标示齐全、清晰、无损坏，相色标示清晰、无脱落。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27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基础无倾斜、下沉。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27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架构完好无锈蚀、变形，防腐涂层良好，接地良好。</w:t>
            </w:r>
            <w:r w:rsidRPr="00FC46A5">
              <w:rPr>
                <w:rFonts w:ascii="宋体" w:hAnsi="宋体" w:cs="Times New Roman" w:hint="eastAsia"/>
                <w:sz w:val="18"/>
                <w:szCs w:val="18"/>
              </w:rPr>
              <w:t>排水孔畅通，无堵塞、积水。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E87443" w:rsidRPr="00FC46A5" w:rsidRDefault="00E87443" w:rsidP="00E87443">
      <w:pPr>
        <w:pStyle w:val="a1"/>
        <w:numPr>
          <w:ilvl w:val="0"/>
          <w:numId w:val="0"/>
        </w:numPr>
        <w:spacing w:before="120" w:after="120"/>
      </w:pPr>
      <w:r w:rsidRPr="00694408">
        <w:rPr>
          <w:rFonts w:hint="eastAsia"/>
        </w:rPr>
        <w:t>直流系统及蓄电池</w:t>
      </w:r>
      <w:r>
        <w:rPr>
          <w:rFonts w:hint="eastAsia"/>
        </w:rPr>
        <w:t>巡视项目及标准</w:t>
      </w:r>
    </w:p>
    <w:tbl>
      <w:tblPr>
        <w:tblW w:w="9455" w:type="dxa"/>
        <w:tblInd w:w="103" w:type="dxa"/>
        <w:tblLook w:val="0000"/>
      </w:tblPr>
      <w:tblGrid>
        <w:gridCol w:w="1055"/>
        <w:gridCol w:w="1155"/>
        <w:gridCol w:w="990"/>
        <w:gridCol w:w="4470"/>
        <w:gridCol w:w="1785"/>
      </w:tblGrid>
      <w:tr w:rsidR="00E87443" w:rsidRPr="00FC46A5" w:rsidTr="005F34F2">
        <w:trPr>
          <w:trHeight w:val="270"/>
          <w:tblHeader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部件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编号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项目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备注</w:t>
            </w:r>
          </w:p>
        </w:tc>
      </w:tr>
      <w:tr w:rsidR="00E87443" w:rsidRPr="00FC46A5" w:rsidTr="005F34F2">
        <w:trPr>
          <w:cantSplit/>
          <w:trHeight w:val="270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屏前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直流系统运行方式正确、各支路运行指示灯应正常。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27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充电装置运行正常，无异常退出情况。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27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充电控制器各参数显示正常。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27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各切换开关位置正确。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54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无异常告警信号，各指示灯指示正确，三相交流输入电压正常，无缺相情况。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27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蓄电池进线，充电进线和浮充电的电流正常，合闸、控制母线电压正常。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27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测量表计应准确，表计试验标签有效齐全。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27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充电装置通风系统完好，风扇无积灰。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27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各元件无异常声响、无异味，无冒烟、无发热等现象。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27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事故照明电源开关的运行工况正常。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27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熔丝应完好。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54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直流系统对地绝缘应良好，各支路绝缘电阻在正常范围。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27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交流进线自动切换装置试验时能正确动作。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27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高频模块各指示灯指示正确，输出电压电流正常，正常应在浮充状态。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27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绝缘监测装置和电压监察装置运行正常，液晶显示屏清晰，无异常报警信号，方式开关位置正确。</w:t>
            </w:r>
            <w:r w:rsidRPr="00FC46A5">
              <w:rPr>
                <w:rFonts w:ascii="宋体" w:hAnsi="宋体" w:cs="Times New Roman"/>
                <w:sz w:val="18"/>
                <w:szCs w:val="18"/>
              </w:rPr>
              <w:t>220V</w:t>
            </w:r>
            <w:r w:rsidRPr="00FC46A5">
              <w:rPr>
                <w:rFonts w:ascii="宋体" w:hAnsi="宋体" w:cs="Times New Roman" w:hint="eastAsia"/>
                <w:sz w:val="18"/>
                <w:szCs w:val="18"/>
              </w:rPr>
              <w:t>直流系统两极对地电压绝对值差超过</w:t>
            </w:r>
            <w:r w:rsidRPr="00FC46A5">
              <w:rPr>
                <w:rFonts w:ascii="宋体" w:hAnsi="宋体" w:cs="Times New Roman"/>
                <w:sz w:val="18"/>
                <w:szCs w:val="18"/>
              </w:rPr>
              <w:t>40V</w:t>
            </w:r>
            <w:r w:rsidRPr="00FC46A5">
              <w:rPr>
                <w:rFonts w:ascii="宋体" w:hAnsi="宋体" w:cs="Times New Roman" w:hint="eastAsia"/>
                <w:sz w:val="18"/>
                <w:szCs w:val="18"/>
              </w:rPr>
              <w:t>或绝缘降低到</w:t>
            </w:r>
            <w:r w:rsidRPr="00FC46A5">
              <w:rPr>
                <w:rFonts w:ascii="宋体" w:hAnsi="宋体" w:cs="Times New Roman"/>
                <w:sz w:val="18"/>
                <w:szCs w:val="18"/>
              </w:rPr>
              <w:t>25kΩ</w:t>
            </w:r>
            <w:r w:rsidRPr="00FC46A5">
              <w:rPr>
                <w:rFonts w:ascii="宋体" w:hAnsi="宋体" w:cs="Times New Roman" w:hint="eastAsia"/>
                <w:sz w:val="18"/>
                <w:szCs w:val="18"/>
              </w:rPr>
              <w:t>以下；</w:t>
            </w:r>
            <w:r w:rsidRPr="00FC46A5">
              <w:rPr>
                <w:rFonts w:ascii="宋体" w:hAnsi="宋体" w:cs="Times New Roman"/>
                <w:sz w:val="18"/>
                <w:szCs w:val="18"/>
              </w:rPr>
              <w:t>110V</w:t>
            </w:r>
            <w:r w:rsidRPr="00FC46A5">
              <w:rPr>
                <w:rFonts w:ascii="宋体" w:hAnsi="宋体" w:cs="Times New Roman" w:hint="eastAsia"/>
                <w:sz w:val="18"/>
                <w:szCs w:val="18"/>
              </w:rPr>
              <w:t>直流系统两极对地电压绝对值差超过</w:t>
            </w:r>
            <w:r w:rsidRPr="00FC46A5">
              <w:rPr>
                <w:rFonts w:ascii="宋体" w:hAnsi="宋体" w:cs="Times New Roman"/>
                <w:sz w:val="18"/>
                <w:szCs w:val="18"/>
              </w:rPr>
              <w:t>20V</w:t>
            </w:r>
            <w:r w:rsidRPr="00FC46A5">
              <w:rPr>
                <w:rFonts w:ascii="宋体" w:hAnsi="宋体" w:cs="Times New Roman" w:hint="eastAsia"/>
                <w:sz w:val="18"/>
                <w:szCs w:val="18"/>
              </w:rPr>
              <w:t>或绝缘降低到</w:t>
            </w:r>
            <w:r w:rsidRPr="00FC46A5">
              <w:rPr>
                <w:rFonts w:ascii="宋体" w:hAnsi="宋体" w:cs="Times New Roman"/>
                <w:sz w:val="18"/>
                <w:szCs w:val="18"/>
              </w:rPr>
              <w:t>7kΩ</w:t>
            </w:r>
            <w:r w:rsidRPr="00FC46A5">
              <w:rPr>
                <w:rFonts w:ascii="宋体" w:hAnsi="宋体" w:cs="Times New Roman" w:hint="eastAsia"/>
                <w:sz w:val="18"/>
                <w:szCs w:val="18"/>
              </w:rPr>
              <w:t>以下时应发直流接地报警信号。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300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FC46A5">
              <w:rPr>
                <w:rFonts w:ascii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FC46A5">
              <w:rPr>
                <w:rFonts w:ascii="宋体" w:hAnsi="宋体" w:cs="Times New Roman"/>
                <w:sz w:val="18"/>
                <w:szCs w:val="18"/>
              </w:rPr>
              <w:t>屏后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FC46A5">
              <w:rPr>
                <w:rFonts w:ascii="宋体" w:hAnsi="宋体" w:cs="Times New Roman"/>
                <w:sz w:val="18"/>
                <w:szCs w:val="18"/>
              </w:rPr>
              <w:t>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接线连接牢固、接触良好，无发热现象。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300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FC46A5">
              <w:rPr>
                <w:rFonts w:ascii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屏内无异物，二次接线无松动、脱落现象。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300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FC46A5">
              <w:rPr>
                <w:rFonts w:ascii="宋体" w:hAnsi="宋体" w:cs="Times New Roman"/>
                <w:sz w:val="18"/>
                <w:szCs w:val="18"/>
              </w:rPr>
              <w:t>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柜门密封良好，无锈蚀，屏内清洁，接地良好、封堵严密。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300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FC46A5">
              <w:rPr>
                <w:rFonts w:ascii="宋体" w:hAnsi="宋体" w:cs="Times New Roman"/>
                <w:sz w:val="18"/>
                <w:szCs w:val="18"/>
              </w:rPr>
              <w:t>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FC46A5">
              <w:rPr>
                <w:rFonts w:ascii="宋体" w:hAnsi="宋体" w:cs="Times New Roman"/>
                <w:sz w:val="18"/>
                <w:szCs w:val="18"/>
              </w:rPr>
              <w:t>蓄电池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FC46A5">
              <w:rPr>
                <w:rFonts w:ascii="宋体" w:hAnsi="宋体" w:cs="Times New Roman"/>
                <w:sz w:val="18"/>
                <w:szCs w:val="18"/>
              </w:rPr>
              <w:t>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蓄电池外观清洁，无变形。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300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FC46A5">
              <w:rPr>
                <w:rFonts w:ascii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连接条、接线桩头等无松动和腐蚀及明显氧化现象。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300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FC46A5">
              <w:rPr>
                <w:rFonts w:ascii="宋体" w:hAnsi="宋体" w:cs="Times New Roman"/>
                <w:sz w:val="18"/>
                <w:szCs w:val="18"/>
              </w:rPr>
              <w:t>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蓄电池的单个电池的电压监测在正常范围内。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540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FC46A5">
              <w:rPr>
                <w:rFonts w:ascii="宋体" w:hAnsi="宋体" w:cs="Times New Roman"/>
                <w:sz w:val="18"/>
                <w:szCs w:val="18"/>
              </w:rPr>
              <w:t>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Times New Roman" w:hint="eastAsia"/>
                <w:sz w:val="18"/>
                <w:szCs w:val="18"/>
              </w:rPr>
              <w:t>蓄电池周围的环境温度</w:t>
            </w:r>
            <w:r w:rsidRPr="00FC46A5">
              <w:rPr>
                <w:rFonts w:ascii="宋体" w:hAnsi="宋体" w:cs="宋体" w:hint="eastAsia"/>
                <w:sz w:val="18"/>
                <w:szCs w:val="18"/>
              </w:rPr>
              <w:t>应经常保持在</w:t>
            </w:r>
            <w:smartTag w:uri="urn:schemas-microsoft-com:office:smarttags" w:element="chmetcnv">
              <w:smartTagPr>
                <w:attr w:name="UnitName" w:val="℃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C46A5">
                <w:rPr>
                  <w:rFonts w:ascii="宋体" w:hAnsi="宋体" w:cs="宋体" w:hint="eastAsia"/>
                  <w:sz w:val="18"/>
                  <w:szCs w:val="18"/>
                </w:rPr>
                <w:t>5</w:t>
              </w:r>
              <w:r w:rsidRPr="00FC46A5">
                <w:rPr>
                  <w:rFonts w:ascii="宋体" w:hAnsi="宋体" w:cs="宋体" w:hint="eastAsia"/>
                  <w:sz w:val="18"/>
                  <w:szCs w:val="18"/>
                </w:rPr>
                <w:t>℃</w:t>
              </w:r>
            </w:smartTag>
            <w:r w:rsidRPr="00FC46A5">
              <w:rPr>
                <w:rFonts w:ascii="宋体" w:hAnsi="宋体" w:cs="宋体" w:hint="eastAsia"/>
                <w:sz w:val="18"/>
                <w:szCs w:val="18"/>
              </w:rPr>
              <w:t>至</w:t>
            </w:r>
            <w:smartTag w:uri="urn:schemas-microsoft-com:office:smarttags" w:element="chmetcnv">
              <w:smartTagPr>
                <w:attr w:name="UnitName" w:val="℃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C46A5">
                <w:rPr>
                  <w:rFonts w:ascii="宋体" w:hAnsi="宋体" w:cs="宋体" w:hint="eastAsia"/>
                  <w:sz w:val="18"/>
                  <w:szCs w:val="18"/>
                </w:rPr>
                <w:t>30</w:t>
              </w:r>
              <w:r w:rsidRPr="00FC46A5">
                <w:rPr>
                  <w:rFonts w:ascii="宋体" w:hAnsi="宋体" w:cs="宋体" w:hint="eastAsia"/>
                  <w:sz w:val="18"/>
                  <w:szCs w:val="18"/>
                </w:rPr>
                <w:t>℃</w:t>
              </w:r>
            </w:smartTag>
            <w:r w:rsidRPr="00FC46A5">
              <w:rPr>
                <w:rFonts w:ascii="宋体" w:hAnsi="宋体" w:cs="宋体" w:hint="eastAsia"/>
                <w:sz w:val="18"/>
                <w:szCs w:val="18"/>
              </w:rPr>
              <w:t>之间，最高不应超过</w:t>
            </w:r>
            <w:smartTag w:uri="urn:schemas-microsoft-com:office:smarttags" w:element="chmetcnv">
              <w:smartTagPr>
                <w:attr w:name="UnitName" w:val="℃"/>
                <w:attr w:name="SourceValue" w:val="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C46A5">
                <w:rPr>
                  <w:rFonts w:ascii="宋体" w:hAnsi="宋体" w:cs="宋体" w:hint="eastAsia"/>
                  <w:sz w:val="18"/>
                  <w:szCs w:val="18"/>
                </w:rPr>
                <w:t>35</w:t>
              </w:r>
              <w:r w:rsidRPr="00FC46A5">
                <w:rPr>
                  <w:rFonts w:ascii="宋体" w:hAnsi="宋体" w:cs="宋体" w:hint="eastAsia"/>
                  <w:sz w:val="18"/>
                  <w:szCs w:val="18"/>
                </w:rPr>
                <w:t>℃</w:t>
              </w:r>
            </w:smartTag>
            <w:r w:rsidRPr="00FC46A5">
              <w:rPr>
                <w:rFonts w:ascii="宋体" w:hAnsi="宋体" w:cs="宋体" w:hint="eastAsia"/>
                <w:sz w:val="18"/>
                <w:szCs w:val="18"/>
              </w:rPr>
              <w:t>，并应保持通风良好。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300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FC46A5">
              <w:rPr>
                <w:rFonts w:ascii="宋体" w:hAnsi="宋体" w:cs="Times New Roman"/>
                <w:sz w:val="18"/>
                <w:szCs w:val="18"/>
              </w:rPr>
              <w:t>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蓄电池室通风和照明正常，空调按要求开启，窗户窗帘按要求拉上。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300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FC46A5">
              <w:rPr>
                <w:rFonts w:ascii="宋体" w:hAnsi="宋体" w:cs="Times New Roman"/>
                <w:sz w:val="18"/>
                <w:szCs w:val="18"/>
              </w:rPr>
              <w:t>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极柱、安全阀等无渗漏液体。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300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FC46A5">
              <w:rPr>
                <w:rFonts w:ascii="宋体" w:hAnsi="宋体" w:cs="Times New Roman"/>
                <w:sz w:val="18"/>
                <w:szCs w:val="18"/>
              </w:rPr>
              <w:t>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电池外部完整无碎裂，玻璃盖板或防爆帽齐全。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300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FC46A5">
              <w:rPr>
                <w:rFonts w:ascii="宋体" w:hAnsi="宋体" w:cs="Times New Roman"/>
                <w:sz w:val="18"/>
                <w:szCs w:val="18"/>
              </w:rPr>
              <w:t>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电解液无渗漏，液面高度正常。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300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FC46A5">
              <w:rPr>
                <w:rFonts w:ascii="宋体" w:hAnsi="宋体" w:cs="Times New Roman"/>
                <w:sz w:val="18"/>
                <w:szCs w:val="18"/>
              </w:rPr>
              <w:t>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极板无弯曲、无裂纹、无硫化及短路现象。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300"/>
        </w:trPr>
        <w:tc>
          <w:tcPr>
            <w:tcW w:w="10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FC46A5">
              <w:rPr>
                <w:rFonts w:ascii="宋体" w:hAnsi="宋体" w:cs="Times New Roman" w:hint="eastAsia"/>
                <w:sz w:val="18"/>
                <w:szCs w:val="18"/>
              </w:rPr>
              <w:t>14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电池巡检仪工作正常，各巡检仪与电池间熔丝无熔断或接触不良。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300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FC46A5">
              <w:rPr>
                <w:rFonts w:ascii="宋体" w:hAnsi="宋体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FC46A5">
              <w:rPr>
                <w:rFonts w:ascii="宋体" w:hAnsi="宋体" w:cs="Times New Roman"/>
                <w:sz w:val="18"/>
                <w:szCs w:val="18"/>
              </w:rPr>
              <w:t>其它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FC46A5">
              <w:rPr>
                <w:rFonts w:ascii="宋体" w:hAnsi="宋体" w:cs="Times New Roman"/>
                <w:sz w:val="18"/>
                <w:szCs w:val="18"/>
              </w:rPr>
              <w:t>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设备编号、标示齐全、清晰、无损坏。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rPr>
          <w:cantSplit/>
          <w:trHeight w:val="300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FC46A5">
              <w:rPr>
                <w:rFonts w:ascii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电缆封堵规范完好，无破损，屏内保持清洁，防止污闪。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E87443" w:rsidRPr="00FC46A5" w:rsidRDefault="00E87443" w:rsidP="00266540">
      <w:pPr>
        <w:tabs>
          <w:tab w:val="num" w:pos="570"/>
        </w:tabs>
        <w:spacing w:beforeLines="50" w:afterLines="50"/>
        <w:ind w:left="-120"/>
        <w:jc w:val="center"/>
        <w:rPr>
          <w:rFonts w:ascii="黑体" w:eastAsia="黑体" w:cs="Times New Roman"/>
          <w:sz w:val="21"/>
          <w:szCs w:val="20"/>
        </w:rPr>
      </w:pPr>
      <w:r w:rsidRPr="00FC46A5">
        <w:rPr>
          <w:rFonts w:ascii="黑体" w:eastAsia="黑体" w:cs="Times New Roman" w:hint="eastAsia"/>
          <w:sz w:val="21"/>
          <w:szCs w:val="20"/>
        </w:rPr>
        <w:t>电缆巡视项目及标准</w:t>
      </w:r>
    </w:p>
    <w:tbl>
      <w:tblPr>
        <w:tblW w:w="536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"/>
        <w:gridCol w:w="1079"/>
        <w:gridCol w:w="1080"/>
        <w:gridCol w:w="4181"/>
        <w:gridCol w:w="1753"/>
      </w:tblGrid>
      <w:tr w:rsidR="00E87443" w:rsidRPr="00FC46A5" w:rsidTr="005F34F2">
        <w:trPr>
          <w:tblHeader/>
        </w:trPr>
        <w:tc>
          <w:tcPr>
            <w:tcW w:w="57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</w:rPr>
            </w:pPr>
            <w:r w:rsidRPr="00FC46A5">
              <w:rPr>
                <w:rFonts w:ascii="宋体" w:eastAsia="宋体" w:hAnsi="宋体" w:cs="Times New Roman" w:hint="eastAsia"/>
                <w:sz w:val="18"/>
              </w:rPr>
              <w:t>序号</w:t>
            </w:r>
          </w:p>
        </w:tc>
        <w:tc>
          <w:tcPr>
            <w:tcW w:w="59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</w:rPr>
            </w:pPr>
            <w:r w:rsidRPr="00FC46A5">
              <w:rPr>
                <w:rFonts w:ascii="宋体" w:eastAsia="宋体" w:cs="Times New Roman" w:hint="eastAsia"/>
                <w:sz w:val="18"/>
              </w:rPr>
              <w:t>部件</w:t>
            </w:r>
          </w:p>
        </w:tc>
        <w:tc>
          <w:tcPr>
            <w:tcW w:w="59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</w:rPr>
            </w:pPr>
            <w:r w:rsidRPr="00FC46A5">
              <w:rPr>
                <w:rFonts w:ascii="宋体" w:eastAsia="宋体" w:cs="Times New Roman" w:hint="eastAsia"/>
                <w:sz w:val="18"/>
              </w:rPr>
              <w:t>编号</w:t>
            </w:r>
          </w:p>
        </w:tc>
        <w:tc>
          <w:tcPr>
            <w:tcW w:w="22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</w:rPr>
            </w:pPr>
            <w:r w:rsidRPr="00FC46A5">
              <w:rPr>
                <w:rFonts w:ascii="宋体" w:eastAsia="宋体" w:cs="Times New Roman" w:hint="eastAsia"/>
                <w:sz w:val="18"/>
              </w:rPr>
              <w:t>项目与标准</w:t>
            </w:r>
          </w:p>
        </w:tc>
        <w:tc>
          <w:tcPr>
            <w:tcW w:w="9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</w:rPr>
            </w:pPr>
            <w:r w:rsidRPr="00FC46A5">
              <w:rPr>
                <w:rFonts w:ascii="宋体" w:eastAsia="宋体" w:cs="Times New Roman" w:hint="eastAsia"/>
                <w:sz w:val="18"/>
              </w:rPr>
              <w:t>备注</w:t>
            </w:r>
          </w:p>
        </w:tc>
      </w:tr>
      <w:tr w:rsidR="00E87443" w:rsidRPr="00FC46A5" w:rsidTr="005F34F2">
        <w:tc>
          <w:tcPr>
            <w:tcW w:w="573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Times New Roman"/>
                <w:sz w:val="18"/>
              </w:rPr>
            </w:pPr>
            <w:r w:rsidRPr="00FC46A5">
              <w:rPr>
                <w:rFonts w:ascii="宋体" w:eastAsia="宋体" w:hAnsi="宋体" w:cs="Times New Roman" w:hint="eastAsia"/>
                <w:sz w:val="18"/>
              </w:rPr>
              <w:t>1</w:t>
            </w:r>
          </w:p>
        </w:tc>
        <w:tc>
          <w:tcPr>
            <w:tcW w:w="590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</w:rPr>
            </w:pPr>
            <w:r w:rsidRPr="00FC46A5">
              <w:rPr>
                <w:rFonts w:ascii="宋体" w:eastAsia="宋体" w:cs="Times New Roman" w:hint="eastAsia"/>
                <w:sz w:val="18"/>
              </w:rPr>
              <w:t>电缆头</w:t>
            </w:r>
          </w:p>
        </w:tc>
        <w:tc>
          <w:tcPr>
            <w:tcW w:w="59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  <w:szCs w:val="18"/>
              </w:rPr>
            </w:pPr>
            <w:r w:rsidRPr="00FC46A5">
              <w:rPr>
                <w:rFonts w:ascii="宋体" w:eastAsia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22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应无溢胶、放电、异常响声、无异味，套管清洁、无损伤。</w:t>
            </w:r>
          </w:p>
        </w:tc>
        <w:tc>
          <w:tcPr>
            <w:tcW w:w="9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c>
          <w:tcPr>
            <w:tcW w:w="573" w:type="pct"/>
            <w:vMerge/>
            <w:shd w:val="clear" w:color="auto" w:fill="auto"/>
          </w:tcPr>
          <w:p w:rsidR="00E87443" w:rsidRPr="00FC46A5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E87443" w:rsidRPr="00FC46A5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="宋体" w:eastAsia="宋体" w:cs="Times New Roman"/>
                <w:sz w:val="18"/>
              </w:rPr>
            </w:pPr>
          </w:p>
        </w:tc>
        <w:tc>
          <w:tcPr>
            <w:tcW w:w="59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  <w:szCs w:val="18"/>
              </w:rPr>
            </w:pPr>
            <w:r w:rsidRPr="00FC46A5">
              <w:rPr>
                <w:rFonts w:ascii="宋体" w:eastAsia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22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电缆接头接触良好，无发热现象。</w:t>
            </w:r>
          </w:p>
        </w:tc>
        <w:tc>
          <w:tcPr>
            <w:tcW w:w="9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c>
          <w:tcPr>
            <w:tcW w:w="573" w:type="pct"/>
            <w:vMerge/>
            <w:shd w:val="clear" w:color="auto" w:fill="auto"/>
          </w:tcPr>
          <w:p w:rsidR="00E87443" w:rsidRPr="00FC46A5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E87443" w:rsidRPr="00FC46A5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="宋体" w:eastAsia="宋体" w:cs="Times New Roman"/>
                <w:sz w:val="18"/>
              </w:rPr>
            </w:pPr>
          </w:p>
        </w:tc>
        <w:tc>
          <w:tcPr>
            <w:tcW w:w="59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  <w:szCs w:val="18"/>
              </w:rPr>
            </w:pPr>
            <w:r w:rsidRPr="00FC46A5">
              <w:rPr>
                <w:rFonts w:ascii="宋体" w:eastAsia="宋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22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电缆终端屏蔽层接地良好；电缆标志正确，相色标志清晰，孔洞封堵严密。</w:t>
            </w:r>
          </w:p>
        </w:tc>
        <w:tc>
          <w:tcPr>
            <w:tcW w:w="9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c>
          <w:tcPr>
            <w:tcW w:w="573" w:type="pct"/>
            <w:vMerge/>
            <w:shd w:val="clear" w:color="auto" w:fill="auto"/>
          </w:tcPr>
          <w:p w:rsidR="00E87443" w:rsidRPr="00FC46A5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E87443" w:rsidRPr="00FC46A5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="宋体" w:eastAsia="宋体" w:cs="Times New Roman"/>
                <w:sz w:val="18"/>
              </w:rPr>
            </w:pPr>
          </w:p>
        </w:tc>
        <w:tc>
          <w:tcPr>
            <w:tcW w:w="59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  <w:szCs w:val="18"/>
              </w:rPr>
            </w:pPr>
            <w:r w:rsidRPr="00FC46A5">
              <w:rPr>
                <w:rFonts w:ascii="宋体" w:eastAsia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22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电缆终端无变形，相间及对地距离符合规定。</w:t>
            </w:r>
          </w:p>
        </w:tc>
        <w:tc>
          <w:tcPr>
            <w:tcW w:w="9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c>
          <w:tcPr>
            <w:tcW w:w="573" w:type="pct"/>
            <w:vMerge w:val="restart"/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Times New Roman"/>
                <w:sz w:val="18"/>
              </w:rPr>
            </w:pPr>
            <w:r w:rsidRPr="00FC46A5">
              <w:rPr>
                <w:rFonts w:ascii="宋体" w:eastAsia="宋体" w:hAnsi="宋体" w:cs="Times New Roman" w:hint="eastAsia"/>
                <w:sz w:val="18"/>
              </w:rPr>
              <w:t>2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</w:rPr>
            </w:pPr>
            <w:r w:rsidRPr="00FC46A5">
              <w:rPr>
                <w:rFonts w:ascii="宋体" w:eastAsia="宋体" w:cs="Times New Roman" w:hint="eastAsia"/>
                <w:sz w:val="18"/>
              </w:rPr>
              <w:t>电缆</w:t>
            </w:r>
          </w:p>
        </w:tc>
        <w:tc>
          <w:tcPr>
            <w:tcW w:w="59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  <w:szCs w:val="18"/>
              </w:rPr>
            </w:pPr>
            <w:r w:rsidRPr="00FC46A5">
              <w:rPr>
                <w:rFonts w:ascii="宋体" w:eastAsia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22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电缆排列整齐，配备必要的消防装置并好用。</w:t>
            </w:r>
          </w:p>
        </w:tc>
        <w:tc>
          <w:tcPr>
            <w:tcW w:w="9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5F34F2">
        <w:tc>
          <w:tcPr>
            <w:tcW w:w="573" w:type="pct"/>
            <w:vMerge/>
            <w:tcBorders>
              <w:bottom w:val="single" w:sz="8" w:space="0" w:color="auto"/>
            </w:tcBorders>
            <w:shd w:val="clear" w:color="auto" w:fill="auto"/>
          </w:tcPr>
          <w:p w:rsidR="00E87443" w:rsidRPr="00FC46A5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590" w:type="pct"/>
            <w:vMerge/>
            <w:tcBorders>
              <w:bottom w:val="single" w:sz="8" w:space="0" w:color="auto"/>
            </w:tcBorders>
            <w:shd w:val="clear" w:color="auto" w:fill="auto"/>
          </w:tcPr>
          <w:p w:rsidR="00E87443" w:rsidRPr="00FC46A5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="宋体" w:eastAsia="宋体" w:cs="Times New Roman"/>
                <w:sz w:val="18"/>
              </w:rPr>
            </w:pPr>
          </w:p>
        </w:tc>
        <w:tc>
          <w:tcPr>
            <w:tcW w:w="59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  <w:szCs w:val="18"/>
              </w:rPr>
            </w:pPr>
            <w:r w:rsidRPr="00FC46A5">
              <w:rPr>
                <w:rFonts w:ascii="宋体" w:eastAsia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22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电缆外皮无损伤。</w:t>
            </w:r>
          </w:p>
        </w:tc>
        <w:tc>
          <w:tcPr>
            <w:tcW w:w="9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E87443" w:rsidRDefault="00E87443" w:rsidP="00E87443">
      <w:pPr>
        <w:spacing w:line="360" w:lineRule="auto"/>
        <w:rPr>
          <w:rFonts w:ascii="宋体" w:eastAsia="宋体" w:hAnsi="宋体" w:cs="Times New Roman"/>
        </w:rPr>
      </w:pPr>
    </w:p>
    <w:p w:rsidR="00E87443" w:rsidRPr="00FC46A5" w:rsidRDefault="00E87443" w:rsidP="00266540">
      <w:pPr>
        <w:tabs>
          <w:tab w:val="num" w:pos="570"/>
        </w:tabs>
        <w:spacing w:beforeLines="50" w:afterLines="50"/>
        <w:ind w:left="-120"/>
        <w:jc w:val="center"/>
        <w:rPr>
          <w:rFonts w:ascii="黑体" w:eastAsia="黑体" w:cs="Times New Roman"/>
          <w:sz w:val="21"/>
          <w:szCs w:val="20"/>
        </w:rPr>
      </w:pPr>
      <w:r w:rsidRPr="00FC46A5">
        <w:rPr>
          <w:rFonts w:ascii="黑体" w:eastAsia="黑体" w:cs="Times New Roman" w:hint="eastAsia"/>
          <w:sz w:val="21"/>
          <w:szCs w:val="20"/>
        </w:rPr>
        <w:t>表计巡视项目及标准</w:t>
      </w:r>
    </w:p>
    <w:tbl>
      <w:tblPr>
        <w:tblW w:w="538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"/>
        <w:gridCol w:w="966"/>
        <w:gridCol w:w="868"/>
        <w:gridCol w:w="4355"/>
        <w:gridCol w:w="2122"/>
      </w:tblGrid>
      <w:tr w:rsidR="00E87443" w:rsidRPr="00FC46A5" w:rsidTr="00EA5D94">
        <w:trPr>
          <w:tblHeader/>
        </w:trPr>
        <w:tc>
          <w:tcPr>
            <w:tcW w:w="47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</w:rPr>
            </w:pPr>
            <w:r w:rsidRPr="00FC46A5">
              <w:rPr>
                <w:rFonts w:ascii="宋体" w:eastAsia="宋体" w:hAnsi="宋体" w:cs="Times New Roman" w:hint="eastAsia"/>
                <w:sz w:val="18"/>
              </w:rPr>
              <w:t>序号</w:t>
            </w:r>
          </w:p>
        </w:tc>
        <w:tc>
          <w:tcPr>
            <w:tcW w:w="5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</w:rPr>
            </w:pPr>
            <w:r w:rsidRPr="00FC46A5">
              <w:rPr>
                <w:rFonts w:ascii="宋体" w:eastAsia="宋体" w:cs="Times New Roman" w:hint="eastAsia"/>
                <w:sz w:val="18"/>
              </w:rPr>
              <w:t>部件</w:t>
            </w:r>
          </w:p>
        </w:tc>
        <w:tc>
          <w:tcPr>
            <w:tcW w:w="47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</w:rPr>
            </w:pPr>
            <w:r w:rsidRPr="00FC46A5">
              <w:rPr>
                <w:rFonts w:ascii="宋体" w:eastAsia="宋体" w:cs="Times New Roman" w:hint="eastAsia"/>
                <w:sz w:val="18"/>
              </w:rPr>
              <w:t>编号</w:t>
            </w:r>
          </w:p>
        </w:tc>
        <w:tc>
          <w:tcPr>
            <w:tcW w:w="23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</w:rPr>
            </w:pPr>
            <w:r w:rsidRPr="00FC46A5">
              <w:rPr>
                <w:rFonts w:ascii="宋体" w:eastAsia="宋体" w:cs="Times New Roman" w:hint="eastAsia"/>
                <w:sz w:val="18"/>
              </w:rPr>
              <w:t>项目与标准</w:t>
            </w:r>
          </w:p>
        </w:tc>
        <w:tc>
          <w:tcPr>
            <w:tcW w:w="115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</w:rPr>
            </w:pPr>
            <w:r w:rsidRPr="00FC46A5">
              <w:rPr>
                <w:rFonts w:ascii="宋体" w:eastAsia="宋体" w:cs="Times New Roman" w:hint="eastAsia"/>
                <w:sz w:val="18"/>
              </w:rPr>
              <w:t>备注</w:t>
            </w:r>
          </w:p>
        </w:tc>
      </w:tr>
      <w:tr w:rsidR="00E87443" w:rsidRPr="00FC46A5" w:rsidTr="00EA5D94">
        <w:tc>
          <w:tcPr>
            <w:tcW w:w="473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Times New Roman"/>
                <w:sz w:val="18"/>
              </w:rPr>
            </w:pPr>
            <w:r w:rsidRPr="00FC46A5">
              <w:rPr>
                <w:rFonts w:ascii="宋体" w:eastAsia="宋体" w:hAnsi="宋体" w:cs="Times New Roman" w:hint="eastAsia"/>
                <w:sz w:val="18"/>
              </w:rPr>
              <w:t>1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</w:rPr>
            </w:pPr>
            <w:r w:rsidRPr="00FC46A5">
              <w:rPr>
                <w:rFonts w:ascii="宋体" w:eastAsia="宋体" w:cs="Times New Roman" w:hint="eastAsia"/>
                <w:sz w:val="18"/>
              </w:rPr>
              <w:t>表计</w:t>
            </w:r>
          </w:p>
        </w:tc>
        <w:tc>
          <w:tcPr>
            <w:tcW w:w="47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  <w:szCs w:val="18"/>
              </w:rPr>
            </w:pPr>
            <w:r w:rsidRPr="00FC46A5">
              <w:rPr>
                <w:rFonts w:ascii="宋体" w:eastAsia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23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Times New Roman" w:hint="eastAsia"/>
                <w:sz w:val="18"/>
                <w:szCs w:val="18"/>
              </w:rPr>
              <w:t>表计运行及指示均正常，</w:t>
            </w: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显示与潮流一致，读数符合规定。</w:t>
            </w:r>
          </w:p>
        </w:tc>
        <w:tc>
          <w:tcPr>
            <w:tcW w:w="115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</w:rPr>
            </w:pPr>
          </w:p>
        </w:tc>
      </w:tr>
      <w:tr w:rsidR="00E87443" w:rsidRPr="00FC46A5" w:rsidTr="00EA5D94">
        <w:tc>
          <w:tcPr>
            <w:tcW w:w="473" w:type="pct"/>
            <w:vMerge/>
            <w:shd w:val="clear" w:color="auto" w:fill="auto"/>
          </w:tcPr>
          <w:p w:rsidR="00E87443" w:rsidRPr="00FC46A5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E87443" w:rsidRPr="00FC46A5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="宋体" w:eastAsia="宋体" w:cs="Times New Roman"/>
                <w:sz w:val="18"/>
              </w:rPr>
            </w:pPr>
          </w:p>
        </w:tc>
        <w:tc>
          <w:tcPr>
            <w:tcW w:w="47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  <w:szCs w:val="18"/>
              </w:rPr>
            </w:pPr>
            <w:r w:rsidRPr="00FC46A5">
              <w:rPr>
                <w:rFonts w:ascii="宋体" w:eastAsia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23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各表计应无明显积尘现象，透明玻璃应无破损、模糊不清，造成读数错误现象。</w:t>
            </w:r>
          </w:p>
        </w:tc>
        <w:tc>
          <w:tcPr>
            <w:tcW w:w="115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</w:rPr>
            </w:pPr>
          </w:p>
        </w:tc>
      </w:tr>
      <w:tr w:rsidR="00E87443" w:rsidRPr="00FC46A5" w:rsidTr="00EA5D94">
        <w:tc>
          <w:tcPr>
            <w:tcW w:w="473" w:type="pct"/>
            <w:vMerge/>
            <w:shd w:val="clear" w:color="auto" w:fill="auto"/>
          </w:tcPr>
          <w:p w:rsidR="00E87443" w:rsidRPr="00FC46A5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E87443" w:rsidRPr="00FC46A5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="宋体" w:eastAsia="宋体" w:cs="Times New Roman"/>
                <w:sz w:val="18"/>
              </w:rPr>
            </w:pPr>
          </w:p>
        </w:tc>
        <w:tc>
          <w:tcPr>
            <w:tcW w:w="47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  <w:szCs w:val="18"/>
              </w:rPr>
            </w:pPr>
            <w:r w:rsidRPr="00FC46A5">
              <w:rPr>
                <w:rFonts w:ascii="宋体" w:eastAsia="宋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23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表计标志应正确、清晰，无脱落、损坏，试验标签齐全且在有效期内。</w:t>
            </w:r>
          </w:p>
        </w:tc>
        <w:tc>
          <w:tcPr>
            <w:tcW w:w="115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</w:rPr>
            </w:pPr>
          </w:p>
        </w:tc>
      </w:tr>
      <w:tr w:rsidR="00E87443" w:rsidRPr="00FC46A5" w:rsidTr="00EA5D94">
        <w:tc>
          <w:tcPr>
            <w:tcW w:w="473" w:type="pct"/>
            <w:vMerge/>
            <w:shd w:val="clear" w:color="auto" w:fill="auto"/>
          </w:tcPr>
          <w:p w:rsidR="00E87443" w:rsidRPr="00FC46A5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E87443" w:rsidRPr="00FC46A5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="宋体" w:eastAsia="宋体" w:cs="Times New Roman"/>
                <w:sz w:val="18"/>
              </w:rPr>
            </w:pPr>
          </w:p>
        </w:tc>
        <w:tc>
          <w:tcPr>
            <w:tcW w:w="47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  <w:szCs w:val="18"/>
              </w:rPr>
            </w:pPr>
            <w:r w:rsidRPr="00FC46A5">
              <w:rPr>
                <w:rFonts w:ascii="宋体" w:eastAsia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23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接线无松动、发热、开路、短路现象。</w:t>
            </w:r>
          </w:p>
        </w:tc>
        <w:tc>
          <w:tcPr>
            <w:tcW w:w="115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</w:rPr>
            </w:pPr>
          </w:p>
        </w:tc>
      </w:tr>
      <w:tr w:rsidR="00E87443" w:rsidRPr="00FC46A5" w:rsidTr="00EA5D94">
        <w:tc>
          <w:tcPr>
            <w:tcW w:w="473" w:type="pct"/>
            <w:vMerge/>
            <w:shd w:val="clear" w:color="auto" w:fill="auto"/>
          </w:tcPr>
          <w:p w:rsidR="00E87443" w:rsidRPr="00FC46A5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E87443" w:rsidRPr="00FC46A5" w:rsidRDefault="00E87443" w:rsidP="00E87443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="宋体" w:eastAsia="宋体" w:cs="Times New Roman"/>
                <w:sz w:val="18"/>
              </w:rPr>
            </w:pPr>
          </w:p>
        </w:tc>
        <w:tc>
          <w:tcPr>
            <w:tcW w:w="47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  <w:szCs w:val="18"/>
              </w:rPr>
            </w:pPr>
            <w:r w:rsidRPr="00FC46A5">
              <w:rPr>
                <w:rFonts w:ascii="宋体" w:eastAsia="宋体" w:cs="Times New Roman" w:hint="eastAsia"/>
                <w:sz w:val="18"/>
                <w:szCs w:val="18"/>
              </w:rPr>
              <w:t>5</w:t>
            </w:r>
          </w:p>
        </w:tc>
        <w:tc>
          <w:tcPr>
            <w:tcW w:w="23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cs="Times New Roman" w:hint="eastAsia"/>
                <w:sz w:val="18"/>
                <w:szCs w:val="18"/>
              </w:rPr>
              <w:t>电能表无欠压、欠流、电池故障报警。</w:t>
            </w:r>
          </w:p>
        </w:tc>
        <w:tc>
          <w:tcPr>
            <w:tcW w:w="115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87443" w:rsidRPr="00FC46A5" w:rsidRDefault="00E87443" w:rsidP="005F34F2">
            <w:pPr>
              <w:rPr>
                <w:rFonts w:ascii="宋体" w:eastAsia="宋体" w:cs="Times New Roman"/>
                <w:sz w:val="18"/>
              </w:rPr>
            </w:pPr>
          </w:p>
        </w:tc>
      </w:tr>
    </w:tbl>
    <w:p w:rsidR="00E87443" w:rsidRPr="00FC46A5" w:rsidRDefault="00E87443" w:rsidP="00E87443">
      <w:pPr>
        <w:spacing w:line="360" w:lineRule="auto"/>
        <w:rPr>
          <w:rFonts w:ascii="宋体" w:eastAsia="宋体" w:hAnsi="宋体" w:cs="Times New Roman"/>
        </w:rPr>
      </w:pPr>
    </w:p>
    <w:p w:rsidR="00E87443" w:rsidRPr="00FC46A5" w:rsidRDefault="00E87443" w:rsidP="00266540">
      <w:pPr>
        <w:tabs>
          <w:tab w:val="num" w:pos="570"/>
        </w:tabs>
        <w:spacing w:beforeLines="50" w:afterLines="50"/>
        <w:ind w:leftChars="-50" w:left="-110"/>
        <w:jc w:val="center"/>
        <w:rPr>
          <w:rFonts w:ascii="黑体" w:eastAsia="黑体" w:cs="Times New Roman"/>
          <w:sz w:val="21"/>
          <w:szCs w:val="20"/>
        </w:rPr>
      </w:pPr>
      <w:r w:rsidRPr="00FC46A5">
        <w:rPr>
          <w:rFonts w:ascii="黑体" w:eastAsia="黑体" w:cs="Times New Roman" w:hint="eastAsia"/>
          <w:sz w:val="21"/>
          <w:szCs w:val="20"/>
        </w:rPr>
        <w:t>电能集抄系统巡视项目及标准</w:t>
      </w:r>
    </w:p>
    <w:tbl>
      <w:tblPr>
        <w:tblW w:w="9087" w:type="dxa"/>
        <w:tblInd w:w="93" w:type="dxa"/>
        <w:tblLook w:val="00A0"/>
      </w:tblPr>
      <w:tblGrid>
        <w:gridCol w:w="855"/>
        <w:gridCol w:w="1003"/>
        <w:gridCol w:w="851"/>
        <w:gridCol w:w="4536"/>
        <w:gridCol w:w="1842"/>
      </w:tblGrid>
      <w:tr w:rsidR="00E87443" w:rsidRPr="00FC46A5" w:rsidTr="00EA5D94">
        <w:trPr>
          <w:trHeight w:val="30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部件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编号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项目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备注</w:t>
            </w:r>
          </w:p>
        </w:tc>
      </w:tr>
      <w:tr w:rsidR="00E87443" w:rsidRPr="00FC46A5" w:rsidTr="00EA5D94">
        <w:trPr>
          <w:trHeight w:val="300"/>
        </w:trPr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屏柜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设备编号、标示齐全规范、清晰、无损坏。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trHeight w:val="300"/>
        </w:trPr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各电源开关投入正确。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trHeight w:val="300"/>
        </w:trPr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二次接线连接牢固、接触良好，无发热现象。电流端子无异常放电声。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trHeight w:val="300"/>
        </w:trPr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电缆无破损，标识清晰正确，备用芯防护帽无破裂、脱落。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trHeight w:val="300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柜门密封良好，开关自如，无锈蚀，接地良好。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trHeight w:val="300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屏柜内应干净整洁，无杂物，封堵规范完好。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采集单元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电源开关投入正确，</w:t>
            </w:r>
            <w:r w:rsidRPr="00FC46A5">
              <w:rPr>
                <w:rFonts w:cs="Times New Roman" w:hint="eastAsia"/>
                <w:sz w:val="18"/>
                <w:szCs w:val="18"/>
              </w:rPr>
              <w:t>电源指示灯指示正常</w:t>
            </w:r>
            <w:r w:rsidRPr="00FC46A5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trHeight w:val="300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与各电度表联接正常，无告警信号。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trHeight w:val="300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运行指示灯、网络运行灯、总线通讯灯等指示正常。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trHeight w:val="300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各级母线和全站电能平衡符合要求。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trHeight w:val="300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系统所列间隔单元与现场一致。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trHeight w:val="300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数据刷新及时、正确。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E87443" w:rsidRPr="001672D4" w:rsidRDefault="00E87443" w:rsidP="00266540">
      <w:pPr>
        <w:tabs>
          <w:tab w:val="num" w:pos="570"/>
        </w:tabs>
        <w:spacing w:beforeLines="50" w:afterLines="50"/>
        <w:ind w:leftChars="-50" w:left="-110"/>
        <w:jc w:val="center"/>
        <w:rPr>
          <w:rFonts w:ascii="黑体" w:eastAsia="黑体" w:cs="Times New Roman"/>
          <w:sz w:val="21"/>
          <w:szCs w:val="20"/>
        </w:rPr>
      </w:pPr>
      <w:r w:rsidRPr="001672D4">
        <w:rPr>
          <w:rFonts w:ascii="黑体" w:eastAsia="黑体" w:cs="Times New Roman" w:hint="eastAsia"/>
          <w:sz w:val="21"/>
          <w:szCs w:val="20"/>
        </w:rPr>
        <w:t>低压柜</w:t>
      </w:r>
      <w:r w:rsidRPr="001672D4">
        <w:rPr>
          <w:rFonts w:ascii="黑体" w:eastAsia="黑体" w:cs="Times New Roman"/>
          <w:sz w:val="21"/>
          <w:szCs w:val="20"/>
        </w:rPr>
        <w:t>巡视项目及标准</w:t>
      </w:r>
    </w:p>
    <w:tbl>
      <w:tblPr>
        <w:tblW w:w="9087" w:type="dxa"/>
        <w:tblInd w:w="93" w:type="dxa"/>
        <w:tblLook w:val="00A0"/>
      </w:tblPr>
      <w:tblGrid>
        <w:gridCol w:w="855"/>
        <w:gridCol w:w="851"/>
        <w:gridCol w:w="5539"/>
        <w:gridCol w:w="1842"/>
      </w:tblGrid>
      <w:tr w:rsidR="00E87443" w:rsidRPr="00FC46A5" w:rsidTr="00EA5D94">
        <w:trPr>
          <w:trHeight w:val="30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编号</w:t>
            </w:r>
          </w:p>
        </w:tc>
        <w:tc>
          <w:tcPr>
            <w:tcW w:w="5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项目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备注</w:t>
            </w:r>
          </w:p>
        </w:tc>
      </w:tr>
      <w:tr w:rsidR="00E87443" w:rsidRPr="00FC46A5" w:rsidTr="00EA5D94">
        <w:trPr>
          <w:trHeight w:val="300"/>
        </w:trPr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1672D4">
              <w:rPr>
                <w:rFonts w:ascii="宋体" w:hAnsi="宋体" w:cs="宋体" w:hint="eastAsia"/>
                <w:sz w:val="18"/>
                <w:szCs w:val="18"/>
              </w:rPr>
              <w:t>主电路（铜排母线）、分路的刀开关、断路器连接部位固定螺丝，与仪表指示是否对应。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trHeight w:val="300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1672D4">
              <w:rPr>
                <w:rFonts w:ascii="宋体" w:hAnsi="宋体" w:cs="宋体" w:hint="eastAsia"/>
                <w:sz w:val="18"/>
                <w:szCs w:val="18"/>
              </w:rPr>
              <w:t>输出线路中各部位连接点有无过热变色等现象。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trHeight w:val="300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5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1672D4">
              <w:rPr>
                <w:rFonts w:ascii="宋体" w:hAnsi="宋体" w:cs="宋体" w:hint="eastAsia"/>
                <w:sz w:val="18"/>
                <w:szCs w:val="18"/>
              </w:rPr>
              <w:t>在运行中三相负荷是否平衡、三相电压是否相同，检查车间负载电压降是否超出规定：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trHeight w:val="300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1672D4">
              <w:rPr>
                <w:rFonts w:ascii="宋体" w:hAnsi="宋体" w:cs="宋体" w:hint="eastAsia"/>
                <w:sz w:val="18"/>
                <w:szCs w:val="18"/>
              </w:rPr>
              <w:t>各配电柜和电器内部，有无异声、异味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trHeight w:val="300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1672D4">
              <w:rPr>
                <w:rFonts w:ascii="宋体" w:hAnsi="宋体" w:cs="宋体" w:hint="eastAsia"/>
                <w:sz w:val="18"/>
                <w:szCs w:val="18"/>
              </w:rPr>
              <w:t>带灭弧罩的断路器，三相灭弧罩是否完整无缺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trHeight w:val="300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1672D4">
              <w:rPr>
                <w:rFonts w:ascii="宋体" w:hAnsi="宋体" w:cs="宋体" w:hint="eastAsia"/>
                <w:sz w:val="18"/>
                <w:szCs w:val="18"/>
              </w:rPr>
              <w:t>母线绝缘夹有无损伤和歪斜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trHeight w:val="300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cs="宋体"/>
                <w:sz w:val="18"/>
                <w:szCs w:val="18"/>
              </w:rPr>
            </w:pPr>
            <w:r w:rsidRPr="001672D4">
              <w:rPr>
                <w:rFonts w:ascii="宋体" w:cs="宋体" w:hint="eastAsia"/>
                <w:sz w:val="18"/>
                <w:szCs w:val="18"/>
              </w:rPr>
              <w:t>配电柜电器的表面是否清洁，接地连接是否正常良好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trHeight w:val="300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cs="宋体"/>
                <w:sz w:val="18"/>
                <w:szCs w:val="18"/>
              </w:rPr>
            </w:pPr>
            <w:r w:rsidRPr="001672D4">
              <w:rPr>
                <w:rFonts w:ascii="宋体" w:cs="宋体" w:hint="eastAsia"/>
                <w:sz w:val="18"/>
                <w:szCs w:val="18"/>
              </w:rPr>
              <w:t>配电房各处门、窗是否完好，配电柜上门是否完整，雨天屋顶有无渗漏水现象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E87443" w:rsidRPr="001672D4" w:rsidRDefault="00E87443" w:rsidP="00E87443">
      <w:pPr>
        <w:spacing w:line="360" w:lineRule="auto"/>
        <w:jc w:val="center"/>
        <w:rPr>
          <w:rFonts w:ascii="宋体" w:eastAsia="宋体" w:hAnsi="宋体" w:cs="Times New Roman"/>
        </w:rPr>
      </w:pPr>
      <w:r w:rsidRPr="001672D4">
        <w:rPr>
          <w:rFonts w:ascii="黑体" w:eastAsia="黑体" w:cs="Times New Roman" w:hint="eastAsia"/>
          <w:sz w:val="21"/>
          <w:szCs w:val="20"/>
        </w:rPr>
        <w:t>低压</w:t>
      </w:r>
      <w:r>
        <w:rPr>
          <w:rFonts w:ascii="黑体" w:eastAsia="黑体" w:cs="Times New Roman" w:hint="eastAsia"/>
          <w:sz w:val="21"/>
          <w:szCs w:val="20"/>
        </w:rPr>
        <w:t>电容</w:t>
      </w:r>
      <w:r w:rsidRPr="001672D4">
        <w:rPr>
          <w:rFonts w:ascii="黑体" w:eastAsia="黑体" w:cs="Times New Roman" w:hint="eastAsia"/>
          <w:sz w:val="21"/>
          <w:szCs w:val="20"/>
        </w:rPr>
        <w:t>柜</w:t>
      </w:r>
      <w:r w:rsidRPr="001672D4">
        <w:rPr>
          <w:rFonts w:ascii="黑体" w:eastAsia="黑体" w:cs="Times New Roman"/>
          <w:sz w:val="21"/>
          <w:szCs w:val="20"/>
        </w:rPr>
        <w:t>巡视项目及标准</w:t>
      </w:r>
    </w:p>
    <w:tbl>
      <w:tblPr>
        <w:tblW w:w="9087" w:type="dxa"/>
        <w:tblInd w:w="93" w:type="dxa"/>
        <w:tblLook w:val="00A0"/>
      </w:tblPr>
      <w:tblGrid>
        <w:gridCol w:w="855"/>
        <w:gridCol w:w="851"/>
        <w:gridCol w:w="5539"/>
        <w:gridCol w:w="1842"/>
      </w:tblGrid>
      <w:tr w:rsidR="00E87443" w:rsidRPr="00FC46A5" w:rsidTr="00EA5D94">
        <w:trPr>
          <w:trHeight w:val="30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编号</w:t>
            </w:r>
          </w:p>
        </w:tc>
        <w:tc>
          <w:tcPr>
            <w:tcW w:w="5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项目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备注</w:t>
            </w:r>
          </w:p>
        </w:tc>
      </w:tr>
      <w:tr w:rsidR="00E87443" w:rsidRPr="00FC46A5" w:rsidTr="00EA5D94">
        <w:trPr>
          <w:trHeight w:val="300"/>
        </w:trPr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1672D4">
              <w:rPr>
                <w:rFonts w:ascii="宋体" w:hAnsi="宋体" w:cs="宋体" w:hint="eastAsia"/>
                <w:sz w:val="18"/>
                <w:szCs w:val="18"/>
              </w:rPr>
              <w:t>电容器内部有无放电声；外壳有无鼓包、渗漏油现象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trHeight w:val="300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1672D4">
              <w:rPr>
                <w:rFonts w:ascii="宋体" w:hAnsi="宋体" w:cs="宋体" w:hint="eastAsia"/>
                <w:sz w:val="18"/>
                <w:szCs w:val="18"/>
              </w:rPr>
              <w:t>检查电容器室内温度、冬季最低允许温度和夏季最高允许温度均应符合制造厂家的规定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trHeight w:val="300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5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1672D4">
              <w:rPr>
                <w:rFonts w:ascii="宋体" w:hAnsi="宋体" w:cs="宋体" w:hint="eastAsia"/>
                <w:sz w:val="18"/>
                <w:szCs w:val="18"/>
              </w:rPr>
              <w:t>检查三相电流表是否平衡，有无不稳定或激增现象，各相差应不大于</w:t>
            </w:r>
            <w:r w:rsidRPr="001672D4">
              <w:rPr>
                <w:rFonts w:ascii="宋体" w:hAnsi="宋体" w:cs="宋体" w:hint="eastAsia"/>
                <w:sz w:val="18"/>
                <w:szCs w:val="18"/>
              </w:rPr>
              <w:t>10%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trHeight w:val="300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C46A5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7443" w:rsidRPr="00FC46A5" w:rsidRDefault="00E87443" w:rsidP="005F34F2">
            <w:pPr>
              <w:rPr>
                <w:rFonts w:ascii="宋体" w:hAnsi="宋体" w:cs="宋体"/>
                <w:sz w:val="18"/>
                <w:szCs w:val="18"/>
              </w:rPr>
            </w:pPr>
            <w:r w:rsidRPr="001672D4">
              <w:rPr>
                <w:rFonts w:ascii="宋体" w:hAnsi="宋体" w:cs="宋体" w:hint="eastAsia"/>
                <w:sz w:val="18"/>
                <w:szCs w:val="18"/>
              </w:rPr>
              <w:t>放电线圈及三相放电指示灯是否良好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E87443" w:rsidRPr="00FC46A5" w:rsidRDefault="00E87443" w:rsidP="00266540">
      <w:pPr>
        <w:spacing w:beforeLines="50" w:afterLines="50"/>
        <w:jc w:val="center"/>
        <w:rPr>
          <w:rFonts w:ascii="黑体" w:eastAsia="黑体" w:cs="Times New Roman"/>
          <w:sz w:val="21"/>
          <w:szCs w:val="20"/>
        </w:rPr>
      </w:pPr>
      <w:r>
        <w:rPr>
          <w:rFonts w:ascii="黑体" w:eastAsia="黑体" w:hint="eastAsia"/>
          <w:sz w:val="21"/>
          <w:szCs w:val="20"/>
        </w:rPr>
        <w:t>其他基础建设项目</w:t>
      </w:r>
      <w:r w:rsidRPr="00FC46A5">
        <w:rPr>
          <w:rFonts w:ascii="黑体" w:eastAsia="黑体" w:cs="Times New Roman" w:hint="eastAsia"/>
          <w:sz w:val="21"/>
          <w:szCs w:val="20"/>
        </w:rPr>
        <w:t>巡视项目及标准</w:t>
      </w:r>
    </w:p>
    <w:tbl>
      <w:tblPr>
        <w:tblW w:w="9177" w:type="dxa"/>
        <w:tblInd w:w="3" w:type="dxa"/>
        <w:tblLook w:val="0000"/>
      </w:tblPr>
      <w:tblGrid>
        <w:gridCol w:w="945"/>
        <w:gridCol w:w="1155"/>
        <w:gridCol w:w="945"/>
        <w:gridCol w:w="4935"/>
        <w:gridCol w:w="1197"/>
      </w:tblGrid>
      <w:tr w:rsidR="00E87443" w:rsidRPr="00FC46A5" w:rsidTr="00EA5D94">
        <w:trPr>
          <w:trHeight w:val="270"/>
          <w:tblHeader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部件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编号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项目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备注</w:t>
            </w: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 w:hint="eastAsia"/>
                <w:sz w:val="18"/>
                <w:szCs w:val="18"/>
              </w:rPr>
              <w:t>房屋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/>
                <w:sz w:val="18"/>
                <w:szCs w:val="18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无渗漏水，墙面干净。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穿墙套管清洁、无裂纹，接头连接良好、无发热，封堵规范完好。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结构无倾斜裂纹、风化、下塌的现象。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顶部的悬挂物、墙体无松动、脱落现象。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通往生产厂房内的挡板应齐全，高度符合标准。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门窗完整、无变形、关闭紧密，开关自如，</w:t>
            </w:r>
            <w:r w:rsidRPr="00FC46A5">
              <w:rPr>
                <w:rFonts w:eastAsia="宋体" w:cs="Times New Roman"/>
                <w:sz w:val="18"/>
                <w:szCs w:val="18"/>
              </w:rPr>
              <w:t>各</w:t>
            </w:r>
            <w:r w:rsidRPr="00FC46A5">
              <w:rPr>
                <w:rFonts w:eastAsia="宋体" w:cs="Times New Roman" w:hint="eastAsia"/>
                <w:sz w:val="18"/>
                <w:szCs w:val="18"/>
              </w:rPr>
              <w:t>室</w:t>
            </w:r>
            <w:r w:rsidRPr="00FC46A5">
              <w:rPr>
                <w:rFonts w:eastAsia="宋体" w:cs="Times New Roman"/>
                <w:sz w:val="18"/>
                <w:szCs w:val="18"/>
              </w:rPr>
              <w:t>门锁具可靠</w:t>
            </w:r>
            <w:r w:rsidRPr="00FC46A5">
              <w:rPr>
                <w:rFonts w:eastAsia="宋体" w:cs="Times New Roman" w:hint="eastAsia"/>
                <w:sz w:val="18"/>
                <w:szCs w:val="18"/>
              </w:rPr>
              <w:t>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及场地内外清洁完整情况，无杂乱物品，无违禁作物。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270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构架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无锈蚀、变形、裂纹、损坏。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27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地面（含楼板）孔洞的栏杆、盖板、护板齐全。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27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构架无异物悬挂。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27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构架爬梯上悬挂“禁止攀登，高压危险”标示牌无脱落。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通风照明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/>
                <w:sz w:val="18"/>
                <w:szCs w:val="18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站内照明系统完善，照明灯具、开关面板完好，光线充足。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C46A5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事故照明系统完善，灯具完好、试验正确。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C46A5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Times New Roman" w:hint="eastAsia"/>
                <w:sz w:val="18"/>
                <w:szCs w:val="18"/>
              </w:rPr>
              <w:t>照明电源箱外壳应接地，箱内清洁。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Times New Roman" w:hint="eastAsia"/>
                <w:sz w:val="18"/>
                <w:szCs w:val="18"/>
              </w:rPr>
              <w:t>室内通风良好，通风装置开启运转正常。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Times New Roman" w:hint="eastAsia"/>
                <w:sz w:val="18"/>
                <w:szCs w:val="18"/>
              </w:rPr>
              <w:t>自然通风口防护网应完好无破损。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动力箱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/>
                <w:sz w:val="18"/>
                <w:szCs w:val="18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动力箱封堵规范完好，箱门关闭紧密，接地完好，内部清洁无积灰、锈蚀。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动力箱内无发热现象。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5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防小动物设施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防鼠设施完好，鼠药配备充足不失效。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Times New Roman" w:hint="eastAsia"/>
                <w:sz w:val="18"/>
                <w:szCs w:val="18"/>
              </w:rPr>
              <w:t>鼠药、鼠笼投放数量充足，并定期更换鼠药及诱饵。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/>
                <w:sz w:val="18"/>
                <w:szCs w:val="18"/>
              </w:rPr>
              <w:t>门窗应完好严密，出入时随手将门关好</w:t>
            </w:r>
            <w:r w:rsidRPr="00FC46A5">
              <w:rPr>
                <w:rFonts w:eastAsia="宋体" w:cs="Times New Roman" w:hint="eastAsia"/>
                <w:sz w:val="18"/>
                <w:szCs w:val="18"/>
              </w:rPr>
              <w:t>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FC46A5">
              <w:rPr>
                <w:rFonts w:ascii="宋体" w:eastAsia="宋体" w:hAnsi="宋体" w:cs="Times New Roman" w:hint="eastAsia"/>
                <w:sz w:val="18"/>
                <w:szCs w:val="18"/>
              </w:rPr>
              <w:t>电压等级高压配电室、低压配电室、电缆层室、蓄电池室防小动物挡板完好。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6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避雷针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C46A5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编号、标示齐全、清晰、无损坏。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C46A5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Times New Roman" w:hint="eastAsia"/>
                <w:sz w:val="18"/>
                <w:szCs w:val="18"/>
              </w:rPr>
              <w:t>基础及本体无下沉和倾斜</w:t>
            </w: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，本体完好，无严重锈蚀。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C46A5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架构完好无锈蚀、接地良好。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C46A5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Times New Roman" w:hint="eastAsia"/>
                <w:sz w:val="18"/>
                <w:szCs w:val="18"/>
              </w:rPr>
              <w:t>接地引下线无锈蚀、断裂并且接地良好。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C46A5"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站内接地网接地体无锈蚀，连接牢固。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C46A5"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避雷带压接牢固、接触良好。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电缆沟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电缆沟盖板应齐整、完好，电缆排列整齐。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电缆沟应清洁，所有孔洞封堵规范良好、无脱落。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电缆沟排水畅通，无积水。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8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电缆层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电缆层内电缆无发热、破损现象。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电缆层内无积水，通风良好。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电缆层干净整洁，无杂物堆放。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9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给排水系统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/>
                <w:sz w:val="18"/>
                <w:szCs w:val="18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站内排水畅通、无积水。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站内排水系统运行正常、排水泵运转正常。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站内水源分配合理、充足。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FC46A5">
              <w:rPr>
                <w:rFonts w:ascii="宋体" w:eastAsia="宋体" w:hAnsi="宋体" w:cs="宋体" w:hint="eastAsia"/>
                <w:sz w:val="18"/>
                <w:szCs w:val="18"/>
              </w:rPr>
              <w:t>水泵手动、自动切换正常。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10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空调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外观清洁、无损坏。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制冷、制热正常，无异常响声。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87443" w:rsidRPr="00FC46A5" w:rsidTr="00EA5D94">
        <w:trPr>
          <w:cantSplit/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43" w:rsidRPr="00FC46A5" w:rsidRDefault="00E87443" w:rsidP="005F34F2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FC46A5">
              <w:rPr>
                <w:rFonts w:eastAsia="宋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C46A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二次设备运行场所的空调，环境温度达到</w:t>
            </w:r>
            <w:smartTag w:uri="urn:schemas-microsoft-com:office:smarttags" w:element="chmetcnv">
              <w:smartTagPr>
                <w:attr w:name="UnitName" w:val="℃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C46A5">
                <w:rPr>
                  <w:rFonts w:ascii="宋体" w:eastAsia="宋体" w:hAnsi="宋体" w:cs="Times New Roman" w:hint="eastAsia"/>
                  <w:color w:val="000000"/>
                  <w:sz w:val="18"/>
                  <w:szCs w:val="18"/>
                </w:rPr>
                <w:t>30℃</w:t>
              </w:r>
            </w:smartTag>
            <w:r w:rsidRPr="00FC46A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时开启制冷，制冷后室内温度不得低于</w:t>
            </w:r>
            <w:smartTag w:uri="urn:schemas-microsoft-com:office:smarttags" w:element="chmetcnv">
              <w:smartTagPr>
                <w:attr w:name="UnitName" w:val="℃"/>
                <w:attr w:name="SourceValue" w:val="2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C46A5">
                <w:rPr>
                  <w:rFonts w:ascii="宋体" w:eastAsia="宋体" w:hAnsi="宋体" w:cs="Times New Roman" w:hint="eastAsia"/>
                  <w:color w:val="000000"/>
                  <w:sz w:val="18"/>
                  <w:szCs w:val="18"/>
                </w:rPr>
                <w:t>27℃</w:t>
              </w:r>
            </w:smartTag>
            <w:r w:rsidRPr="00FC46A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；环境温度低于</w:t>
            </w:r>
            <w:smartTag w:uri="urn:schemas-microsoft-com:office:smarttags" w:element="chmetcnv">
              <w:smartTagPr>
                <w:attr w:name="UnitName" w:val="℃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C46A5">
                <w:rPr>
                  <w:rFonts w:ascii="宋体" w:eastAsia="宋体" w:hAnsi="宋体" w:cs="Times New Roman" w:hint="eastAsia"/>
                  <w:color w:val="000000"/>
                  <w:sz w:val="18"/>
                  <w:szCs w:val="18"/>
                </w:rPr>
                <w:t>5℃</w:t>
              </w:r>
            </w:smartTag>
            <w:r w:rsidRPr="00FC46A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时开启制热，制热后室内温度不得高于</w:t>
            </w:r>
            <w:smartTag w:uri="urn:schemas-microsoft-com:office:smarttags" w:element="chmetcnv">
              <w:smartTagPr>
                <w:attr w:name="UnitName" w:val="℃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C46A5">
                <w:rPr>
                  <w:rFonts w:ascii="宋体" w:eastAsia="宋体" w:hAnsi="宋体" w:cs="Times New Roman" w:hint="eastAsia"/>
                  <w:color w:val="000000"/>
                  <w:sz w:val="18"/>
                  <w:szCs w:val="18"/>
                </w:rPr>
                <w:t>10℃</w:t>
              </w:r>
            </w:smartTag>
            <w:r w:rsidRPr="00FC46A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3" w:rsidRPr="00FC46A5" w:rsidRDefault="00E87443" w:rsidP="005F3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5F34F2" w:rsidRDefault="00EA5D94" w:rsidP="005F34F2">
      <w:pPr>
        <w:pStyle w:val="a9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lastRenderedPageBreak/>
        <w:t>变压器及</w:t>
      </w:r>
      <w:r>
        <w:rPr>
          <w:rFonts w:ascii="Arial" w:hAnsi="Arial" w:cs="Arial"/>
          <w:color w:val="000000"/>
        </w:rPr>
        <w:t>开关柜</w:t>
      </w:r>
      <w:r w:rsidR="005F34F2">
        <w:rPr>
          <w:rFonts w:ascii="Arial" w:hAnsi="Arial" w:cs="Arial" w:hint="eastAsia"/>
          <w:color w:val="000000"/>
        </w:rPr>
        <w:t>预防</w:t>
      </w:r>
      <w:r w:rsidR="005F34F2">
        <w:rPr>
          <w:rFonts w:ascii="Arial" w:hAnsi="Arial" w:cs="Arial"/>
          <w:color w:val="000000"/>
        </w:rPr>
        <w:t>性试</w:t>
      </w:r>
      <w:r>
        <w:rPr>
          <w:rFonts w:ascii="Arial" w:hAnsi="Arial" w:cs="Arial" w:hint="eastAsia"/>
          <w:color w:val="000000"/>
        </w:rPr>
        <w:t>验</w:t>
      </w:r>
      <w:r w:rsidR="005F34F2">
        <w:rPr>
          <w:rFonts w:ascii="Arial" w:hAnsi="Arial" w:cs="Arial" w:hint="eastAsia"/>
          <w:color w:val="000000"/>
        </w:rPr>
        <w:t>标准流程</w:t>
      </w:r>
      <w:r w:rsidR="005F34F2">
        <w:rPr>
          <w:rFonts w:ascii="Arial" w:hAnsi="Arial" w:cs="Arial"/>
          <w:color w:val="000000"/>
        </w:rPr>
        <w:t>说明</w:t>
      </w:r>
    </w:p>
    <w:tbl>
      <w:tblPr>
        <w:tblW w:w="9187" w:type="dxa"/>
        <w:tblInd w:w="-34" w:type="dxa"/>
        <w:tblLayout w:type="fixed"/>
        <w:tblLook w:val="0000"/>
      </w:tblPr>
      <w:tblGrid>
        <w:gridCol w:w="2675"/>
        <w:gridCol w:w="3118"/>
        <w:gridCol w:w="3394"/>
      </w:tblGrid>
      <w:tr w:rsidR="00EA5D94" w:rsidTr="00EA5D94">
        <w:trPr>
          <w:trHeight w:val="27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:rsidR="00EA5D94" w:rsidRDefault="00EA5D94" w:rsidP="00E045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服务项目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EA5D94" w:rsidRDefault="00EA5D94" w:rsidP="00E045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服务标准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EA5D94" w:rsidRDefault="00EA5D94" w:rsidP="00E0451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 w:rsidR="00EA5D94" w:rsidTr="00EA5D94">
        <w:trPr>
          <w:trHeight w:val="102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5D94" w:rsidRPr="00D63E84" w:rsidRDefault="00EA5D94" w:rsidP="00E04511">
            <w:pPr>
              <w:rPr>
                <w:rFonts w:ascii="楷体" w:eastAsia="楷体" w:hAnsi="楷体"/>
                <w:color w:val="000000"/>
                <w:sz w:val="24"/>
              </w:rPr>
            </w:pPr>
            <w:r w:rsidRPr="00D63E84">
              <w:rPr>
                <w:rFonts w:ascii="楷体" w:eastAsia="楷体" w:hAnsi="楷体" w:hint="eastAsia"/>
                <w:color w:val="000000"/>
                <w:sz w:val="24"/>
              </w:rPr>
              <w:t>1.绕组</w:t>
            </w:r>
            <w:r w:rsidRPr="00D63E84">
              <w:rPr>
                <w:rFonts w:ascii="楷体" w:eastAsia="楷体" w:hAnsi="楷体"/>
                <w:color w:val="000000"/>
                <w:sz w:val="24"/>
              </w:rPr>
              <w:t>的</w:t>
            </w:r>
            <w:r w:rsidRPr="00D63E84">
              <w:rPr>
                <w:rFonts w:ascii="楷体" w:eastAsia="楷体" w:hAnsi="楷体" w:hint="eastAsia"/>
                <w:color w:val="000000"/>
                <w:sz w:val="24"/>
              </w:rPr>
              <w:t>绝缘电阻测试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94" w:rsidRPr="00D63E84" w:rsidRDefault="00EA5D94" w:rsidP="00E04511">
            <w:pPr>
              <w:rPr>
                <w:rFonts w:ascii="楷体" w:eastAsia="楷体" w:hAnsi="楷体"/>
                <w:color w:val="000000"/>
                <w:sz w:val="24"/>
              </w:rPr>
            </w:pPr>
            <w:r w:rsidRPr="00D63E84">
              <w:rPr>
                <w:rFonts w:ascii="楷体" w:eastAsia="楷体" w:hAnsi="楷体" w:hint="eastAsia"/>
                <w:color w:val="000000"/>
                <w:sz w:val="24"/>
              </w:rPr>
              <w:t>1）绝缘电阻换算至同一温度下，与前一次测试结果相比应无显著变化，一般不低于上次值的70％；              2）采用2500V兆欧表</w:t>
            </w:r>
          </w:p>
          <w:p w:rsidR="00EA5D94" w:rsidRPr="00D63E84" w:rsidRDefault="00EA5D94" w:rsidP="00E04511">
            <w:pPr>
              <w:autoSpaceDE w:val="0"/>
              <w:autoSpaceDN w:val="0"/>
              <w:rPr>
                <w:rFonts w:ascii="楷体" w:eastAsia="楷体" w:hAnsi="楷体"/>
                <w:color w:val="000000"/>
                <w:sz w:val="24"/>
              </w:rPr>
            </w:pPr>
            <w:r w:rsidRPr="00D63E84">
              <w:rPr>
                <w:rFonts w:ascii="楷体" w:eastAsia="楷体" w:hAnsi="楷体" w:hint="eastAsia"/>
                <w:color w:val="000000"/>
                <w:sz w:val="24"/>
              </w:rPr>
              <w:t>3）绝缘电阻≥</w:t>
            </w:r>
            <w:r w:rsidRPr="00D63E84">
              <w:rPr>
                <w:rFonts w:ascii="楷体" w:eastAsia="楷体" w:hAnsi="楷体"/>
                <w:color w:val="000000"/>
                <w:sz w:val="24"/>
              </w:rPr>
              <w:t>1000M</w:t>
            </w:r>
            <w:r w:rsidRPr="00D63E84">
              <w:rPr>
                <w:rFonts w:ascii="楷体" w:eastAsia="楷体" w:hAnsi="楷体" w:hint="eastAsia"/>
                <w:color w:val="000000"/>
                <w:sz w:val="24"/>
              </w:rPr>
              <w:t>Ω（注意值）</w:t>
            </w:r>
            <w:r w:rsidRPr="00D63E84">
              <w:rPr>
                <w:rFonts w:ascii="Calibri" w:eastAsia="楷体" w:hAnsi="Calibri" w:cs="Calibri"/>
                <w:color w:val="000000"/>
                <w:sz w:val="24"/>
              </w:rPr>
              <w:t> </w:t>
            </w:r>
            <w:r w:rsidRPr="00D63E84">
              <w:rPr>
                <w:rFonts w:ascii="楷体" w:eastAsia="楷体" w:hAnsi="楷体" w:hint="eastAsia"/>
                <w:color w:val="000000"/>
                <w:sz w:val="24"/>
              </w:rPr>
              <w:t xml:space="preserve">   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94" w:rsidRDefault="00EA5D94" w:rsidP="00E045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63E84">
              <w:rPr>
                <w:rFonts w:ascii="楷体" w:eastAsia="楷体" w:hAnsi="楷体" w:hint="eastAsia"/>
                <w:color w:val="000000"/>
                <w:sz w:val="24"/>
              </w:rPr>
              <w:t>20000KVA及以下</w:t>
            </w:r>
          </w:p>
        </w:tc>
      </w:tr>
      <w:tr w:rsidR="00EA5D94" w:rsidTr="00EA5D94">
        <w:trPr>
          <w:trHeight w:val="192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5D94" w:rsidRPr="00D63E84" w:rsidRDefault="00EA5D94" w:rsidP="00E04511">
            <w:pPr>
              <w:rPr>
                <w:rFonts w:ascii="楷体" w:eastAsia="楷体" w:hAnsi="楷体"/>
                <w:color w:val="000000"/>
                <w:sz w:val="24"/>
              </w:rPr>
            </w:pPr>
            <w:r w:rsidRPr="00D63E84">
              <w:rPr>
                <w:rFonts w:ascii="楷体" w:eastAsia="楷体" w:hAnsi="楷体" w:hint="eastAsia"/>
                <w:color w:val="000000"/>
                <w:sz w:val="24"/>
              </w:rPr>
              <w:t>2.绕组</w:t>
            </w:r>
            <w:r w:rsidRPr="00D63E84">
              <w:rPr>
                <w:rFonts w:ascii="楷体" w:eastAsia="楷体" w:hAnsi="楷体"/>
                <w:color w:val="000000"/>
                <w:sz w:val="24"/>
              </w:rPr>
              <w:t>的</w:t>
            </w:r>
            <w:r w:rsidRPr="00D63E84">
              <w:rPr>
                <w:rFonts w:ascii="楷体" w:eastAsia="楷体" w:hAnsi="楷体" w:hint="eastAsia"/>
                <w:color w:val="000000"/>
                <w:sz w:val="24"/>
              </w:rPr>
              <w:t>直流电阻测试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94" w:rsidRPr="00D63E84" w:rsidRDefault="00EA5D94" w:rsidP="00E04511">
            <w:pPr>
              <w:rPr>
                <w:rFonts w:ascii="楷体" w:eastAsia="楷体" w:hAnsi="楷体"/>
                <w:color w:val="000000"/>
                <w:sz w:val="24"/>
              </w:rPr>
            </w:pPr>
            <w:r w:rsidRPr="00D63E84">
              <w:rPr>
                <w:rFonts w:ascii="楷体" w:eastAsia="楷体" w:hAnsi="楷体" w:hint="eastAsia"/>
                <w:color w:val="000000"/>
                <w:sz w:val="24"/>
              </w:rPr>
              <w:t>1)1600kVA及以下相间差别一般不大于平均值的4%，线间差别一般不大于平均值的2%；大于1600kVA分别减半。</w:t>
            </w:r>
            <w:r w:rsidRPr="00D63E84">
              <w:rPr>
                <w:rFonts w:ascii="Calibri" w:eastAsia="楷体" w:hAnsi="Calibri" w:cs="Calibri"/>
                <w:color w:val="000000"/>
                <w:sz w:val="24"/>
              </w:rPr>
              <w:t> </w:t>
            </w:r>
            <w:r w:rsidRPr="00D63E84">
              <w:rPr>
                <w:rFonts w:ascii="楷体" w:eastAsia="楷体" w:hAnsi="楷体" w:hint="eastAsia"/>
                <w:color w:val="000000"/>
                <w:sz w:val="24"/>
              </w:rPr>
              <w:t xml:space="preserve">    </w:t>
            </w:r>
          </w:p>
          <w:p w:rsidR="00EA5D94" w:rsidRPr="00D63E84" w:rsidRDefault="00EA5D94" w:rsidP="00E04511">
            <w:pPr>
              <w:rPr>
                <w:rFonts w:ascii="楷体" w:eastAsia="楷体" w:hAnsi="楷体"/>
                <w:color w:val="000000"/>
                <w:sz w:val="24"/>
              </w:rPr>
            </w:pPr>
            <w:r w:rsidRPr="00D63E84">
              <w:rPr>
                <w:rFonts w:ascii="楷体" w:eastAsia="楷体" w:hAnsi="楷体" w:hint="eastAsia"/>
                <w:color w:val="000000"/>
                <w:sz w:val="24"/>
              </w:rPr>
              <w:t>2)与以前相同部位测得值比较，其变化不应大于2%；                     3）不同温度下电阻值按下式换算:</w:t>
            </w:r>
            <w:r w:rsidRPr="00D63E84">
              <w:rPr>
                <w:rFonts w:ascii="Calibri" w:eastAsia="楷体" w:hAnsi="Calibri" w:cs="Calibri"/>
                <w:color w:val="000000"/>
                <w:sz w:val="24"/>
              </w:rPr>
              <w:t> </w:t>
            </w:r>
            <w:r w:rsidRPr="00D63E84">
              <w:rPr>
                <w:rFonts w:ascii="楷体" w:eastAsia="楷体" w:hAnsi="楷体" w:hint="eastAsia"/>
                <w:color w:val="000000"/>
                <w:sz w:val="24"/>
              </w:rPr>
              <w:t>R2＝R1(T+t2)/(T+t1)，式中R1、R2分别为在温度t1、t2下的电阻值；T为电阻温度常数，铜取235，铝取225.</w:t>
            </w:r>
          </w:p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94" w:rsidRDefault="00EA5D94" w:rsidP="00E045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5D94" w:rsidTr="00EA5D94">
        <w:trPr>
          <w:trHeight w:val="96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5D94" w:rsidRPr="00D63E84" w:rsidRDefault="00EA5D94" w:rsidP="00E04511">
            <w:pPr>
              <w:rPr>
                <w:rFonts w:ascii="楷体" w:eastAsia="楷体" w:hAnsi="楷体"/>
                <w:color w:val="000000"/>
                <w:sz w:val="24"/>
              </w:rPr>
            </w:pPr>
            <w:r w:rsidRPr="00D63E84">
              <w:rPr>
                <w:rFonts w:ascii="楷体" w:eastAsia="楷体" w:hAnsi="楷体" w:hint="eastAsia"/>
                <w:color w:val="000000"/>
                <w:sz w:val="24"/>
              </w:rPr>
              <w:t>3.电压变比测试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94" w:rsidRPr="00D63E84" w:rsidRDefault="00EA5D94" w:rsidP="00E04511">
            <w:pPr>
              <w:rPr>
                <w:rFonts w:ascii="楷体" w:eastAsia="楷体" w:hAnsi="楷体"/>
                <w:color w:val="000000"/>
                <w:sz w:val="24"/>
              </w:rPr>
            </w:pPr>
            <w:r w:rsidRPr="00D63E84">
              <w:rPr>
                <w:rFonts w:ascii="楷体" w:eastAsia="楷体" w:hAnsi="楷体" w:hint="eastAsia"/>
                <w:color w:val="000000"/>
                <w:sz w:val="24"/>
              </w:rPr>
              <w:t>1)各相应接头的电压比与铭牌值相比，不应有显著差别，且符合规律； 2）35kV以下，电压比小于3的变压器电压比允许偏差为±1%；其他为±0.5%</w:t>
            </w:r>
          </w:p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94" w:rsidRDefault="00EA5D94" w:rsidP="00E045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5D94" w:rsidTr="00EA5D94">
        <w:trPr>
          <w:trHeight w:val="48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5D94" w:rsidRPr="00D63E84" w:rsidRDefault="00EA5D94" w:rsidP="00E04511">
            <w:pPr>
              <w:rPr>
                <w:rFonts w:ascii="楷体" w:eastAsia="楷体" w:hAnsi="楷体"/>
                <w:color w:val="000000"/>
                <w:sz w:val="24"/>
              </w:rPr>
            </w:pPr>
            <w:r w:rsidRPr="00D63E84">
              <w:rPr>
                <w:rFonts w:ascii="楷体" w:eastAsia="楷体" w:hAnsi="楷体" w:hint="eastAsia"/>
                <w:color w:val="000000"/>
                <w:sz w:val="24"/>
              </w:rPr>
              <w:t>4.过渡电阻(针对有载调压变压器)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94" w:rsidRPr="00D63E84" w:rsidRDefault="00EA5D94" w:rsidP="00E04511">
            <w:pPr>
              <w:rPr>
                <w:rFonts w:ascii="楷体" w:eastAsia="楷体" w:hAnsi="楷体"/>
                <w:color w:val="000000"/>
                <w:sz w:val="24"/>
              </w:rPr>
            </w:pPr>
            <w:r w:rsidRPr="00D63E84">
              <w:rPr>
                <w:rFonts w:ascii="楷体" w:eastAsia="楷体" w:hAnsi="楷体" w:hint="eastAsia"/>
                <w:color w:val="000000"/>
                <w:sz w:val="24"/>
              </w:rPr>
              <w:t xml:space="preserve">1）符合制造厂规定；               2）与铭牌值比较偏差不大于±10%               </w:t>
            </w:r>
          </w:p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94" w:rsidRDefault="00EA5D94" w:rsidP="00E045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A5D94" w:rsidTr="00EA5D94">
        <w:trPr>
          <w:trHeight w:val="48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5D94" w:rsidRPr="00D63E84" w:rsidRDefault="00EA5D94" w:rsidP="00E04511">
            <w:pPr>
              <w:rPr>
                <w:rFonts w:ascii="楷体" w:eastAsia="楷体" w:hAnsi="楷体"/>
                <w:color w:val="000000"/>
                <w:sz w:val="24"/>
              </w:rPr>
            </w:pPr>
            <w:r w:rsidRPr="00D63E84">
              <w:rPr>
                <w:rFonts w:ascii="楷体" w:eastAsia="楷体" w:hAnsi="楷体" w:hint="eastAsia"/>
                <w:color w:val="000000"/>
                <w:sz w:val="24"/>
              </w:rPr>
              <w:t>5.工频耐压测试（可选）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D94" w:rsidRPr="00D63E84" w:rsidRDefault="00EA5D94" w:rsidP="00E04511">
            <w:pPr>
              <w:rPr>
                <w:rFonts w:ascii="楷体" w:eastAsia="楷体" w:hAnsi="楷体"/>
                <w:color w:val="000000"/>
                <w:sz w:val="24"/>
              </w:rPr>
            </w:pPr>
            <w:r w:rsidRPr="00D63E84">
              <w:rPr>
                <w:rFonts w:ascii="楷体" w:eastAsia="楷体" w:hAnsi="楷体" w:hint="eastAsia"/>
                <w:color w:val="000000"/>
                <w:sz w:val="24"/>
              </w:rPr>
              <w:t>按出厂试验电压值的0.8</w:t>
            </w:r>
            <w:r w:rsidRPr="00D63E84">
              <w:rPr>
                <w:rFonts w:ascii="楷体" w:eastAsia="楷体" w:hAnsi="楷体"/>
                <w:color w:val="000000"/>
                <w:sz w:val="24"/>
              </w:rPr>
              <w:t>5</w:t>
            </w:r>
            <w:r w:rsidRPr="00D63E84">
              <w:rPr>
                <w:rFonts w:ascii="楷体" w:eastAsia="楷体" w:hAnsi="楷体" w:hint="eastAsia"/>
                <w:color w:val="000000"/>
                <w:sz w:val="24"/>
              </w:rPr>
              <w:t>倍，10kV变压器按35kV×0.8</w:t>
            </w:r>
            <w:r w:rsidRPr="00D63E84">
              <w:rPr>
                <w:rFonts w:ascii="楷体" w:eastAsia="楷体" w:hAnsi="楷体"/>
                <w:color w:val="000000"/>
                <w:sz w:val="24"/>
              </w:rPr>
              <w:t>5</w:t>
            </w:r>
            <w:r w:rsidRPr="00D63E84">
              <w:rPr>
                <w:rFonts w:ascii="楷体" w:eastAsia="楷体" w:hAnsi="楷体" w:hint="eastAsia"/>
                <w:color w:val="000000"/>
                <w:sz w:val="24"/>
              </w:rPr>
              <w:t>=</w:t>
            </w:r>
            <w:r w:rsidRPr="00D63E84">
              <w:rPr>
                <w:rFonts w:ascii="楷体" w:eastAsia="楷体" w:hAnsi="楷体"/>
                <w:color w:val="000000"/>
                <w:sz w:val="24"/>
              </w:rPr>
              <w:t>30</w:t>
            </w:r>
            <w:r w:rsidRPr="00D63E84">
              <w:rPr>
                <w:rFonts w:ascii="楷体" w:eastAsia="楷体" w:hAnsi="楷体" w:hint="eastAsia"/>
                <w:color w:val="000000"/>
                <w:sz w:val="24"/>
              </w:rPr>
              <w:t>kV进行</w:t>
            </w:r>
            <w:r w:rsidRPr="00D63E84">
              <w:rPr>
                <w:rFonts w:ascii="Calibri" w:eastAsia="楷体" w:hAnsi="Calibri" w:cs="Calibri"/>
                <w:color w:val="000000"/>
                <w:sz w:val="24"/>
              </w:rPr>
              <w:t> </w:t>
            </w:r>
          </w:p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94" w:rsidRDefault="00EA5D94" w:rsidP="00E0451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EA5D94" w:rsidRPr="00EA5D94" w:rsidRDefault="00EA5D94" w:rsidP="005F34F2">
      <w:pPr>
        <w:pStyle w:val="a9"/>
        <w:spacing w:line="360" w:lineRule="auto"/>
        <w:jc w:val="center"/>
        <w:rPr>
          <w:rFonts w:ascii="Arial" w:hAnsi="Arial" w:cs="Arial"/>
          <w:color w:val="000000"/>
        </w:rPr>
      </w:pPr>
    </w:p>
    <w:tbl>
      <w:tblPr>
        <w:tblW w:w="9073" w:type="dxa"/>
        <w:tblInd w:w="-34" w:type="dxa"/>
        <w:tblLook w:val="04A0"/>
      </w:tblPr>
      <w:tblGrid>
        <w:gridCol w:w="3276"/>
        <w:gridCol w:w="2165"/>
        <w:gridCol w:w="2639"/>
        <w:gridCol w:w="993"/>
      </w:tblGrid>
      <w:tr w:rsidR="005F34F2" w:rsidRPr="00052F43" w:rsidTr="00EA5D94">
        <w:trPr>
          <w:trHeight w:val="31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:rsidR="005F34F2" w:rsidRDefault="005F34F2" w:rsidP="005F34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lastRenderedPageBreak/>
              <w:t>预防性试验产品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vAlign w:val="center"/>
          </w:tcPr>
          <w:p w:rsidR="005F34F2" w:rsidRDefault="005F34F2" w:rsidP="005F34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服务项目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F34F2" w:rsidRDefault="005F34F2" w:rsidP="005F34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服务标准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F34F2" w:rsidRDefault="005F34F2" w:rsidP="005F34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 w:rsidR="005F34F2" w:rsidRPr="00052F43" w:rsidTr="00EA5D94">
        <w:trPr>
          <w:trHeight w:val="96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断路器系统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1.主回路电阻测试；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1）在合闸状态下，测量进、出线之间的主回路电阻。测量电流可取100A 到额定电流之间的任一值；              2）初值差＜30%；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2" w:rsidRPr="00052F43" w:rsidRDefault="005F34F2" w:rsidP="005F34F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34F2" w:rsidRPr="00052F43" w:rsidTr="00EA5D94">
        <w:trPr>
          <w:trHeight w:val="48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2.分、合闸电磁铁线圈的绝缘电阻试验；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F2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 xml:space="preserve">1)绝缘电阻不应小于2MΩ；        </w:t>
            </w:r>
          </w:p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2）采用1000V兆欧表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2" w:rsidRPr="00052F43" w:rsidRDefault="005F34F2" w:rsidP="005F34F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34F2" w:rsidRPr="00052F43" w:rsidTr="00EA5D94">
        <w:trPr>
          <w:trHeight w:val="168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3.机械及五防闭锁检查；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F2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五防性能检查包括以下内容：</w:t>
            </w: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br/>
              <w:t xml:space="preserve">a） 防止误分、误合断路器；      </w:t>
            </w:r>
          </w:p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b） 防止带负荷拉、合隔离开关；</w:t>
            </w: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br/>
              <w:t>c） 防止带电（挂）合接地（线）开关；</w:t>
            </w: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br/>
              <w:t>d） 防止带接地线（开关）合断路器；</w:t>
            </w: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br/>
              <w:t>e） 防止误入带电间隔。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2" w:rsidRPr="00052F43" w:rsidRDefault="005F34F2" w:rsidP="005F34F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34F2" w:rsidRPr="00052F43" w:rsidTr="00EA5D94">
        <w:trPr>
          <w:trHeight w:val="27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母线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1.绝缘电阻试验；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不应低于1MΩ/kV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2" w:rsidRPr="00052F43" w:rsidRDefault="005F34F2" w:rsidP="005F34F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34F2" w:rsidRPr="00052F43" w:rsidTr="00EA5D94">
        <w:trPr>
          <w:trHeight w:val="2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2.工频耐压试验（可选）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试验</w:t>
            </w:r>
            <w:r w:rsidRPr="00052F43">
              <w:rPr>
                <w:rFonts w:ascii="楷体" w:eastAsia="楷体" w:hAnsi="楷体"/>
                <w:color w:val="000000"/>
                <w:sz w:val="24"/>
              </w:rPr>
              <w:t>电压为</w:t>
            </w: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出厂</w:t>
            </w:r>
            <w:r w:rsidRPr="00052F43">
              <w:rPr>
                <w:rFonts w:ascii="楷体" w:eastAsia="楷体" w:hAnsi="楷体"/>
                <w:color w:val="000000"/>
                <w:sz w:val="24"/>
              </w:rPr>
              <w:t>试验值</w:t>
            </w: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80</w:t>
            </w:r>
            <w:r w:rsidRPr="00052F43">
              <w:rPr>
                <w:rFonts w:ascii="楷体" w:eastAsia="楷体" w:hAnsi="楷体"/>
                <w:color w:val="000000"/>
                <w:sz w:val="24"/>
              </w:rPr>
              <w:t>%，耐压时间为</w:t>
            </w: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60</w:t>
            </w:r>
            <w:r w:rsidRPr="00052F43">
              <w:rPr>
                <w:rFonts w:ascii="楷体" w:eastAsia="楷体" w:hAnsi="楷体"/>
                <w:color w:val="000000"/>
                <w:sz w:val="24"/>
              </w:rPr>
              <w:t>s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,10</w:t>
            </w:r>
            <w:r>
              <w:rPr>
                <w:rFonts w:ascii="楷体" w:eastAsia="楷体" w:hAnsi="楷体"/>
                <w:color w:val="000000"/>
                <w:sz w:val="24"/>
              </w:rPr>
              <w:t>kV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试验</w:t>
            </w:r>
            <w:r>
              <w:rPr>
                <w:rFonts w:ascii="楷体" w:eastAsia="楷体" w:hAnsi="楷体"/>
                <w:color w:val="000000"/>
                <w:sz w:val="24"/>
              </w:rPr>
              <w:t>电压为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38</w:t>
            </w:r>
            <w:r>
              <w:rPr>
                <w:rFonts w:ascii="楷体" w:eastAsia="楷体" w:hAnsi="楷体"/>
                <w:color w:val="000000"/>
                <w:sz w:val="24"/>
              </w:rPr>
              <w:t>kV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2" w:rsidRPr="00052F43" w:rsidRDefault="005F34F2" w:rsidP="005F34F2">
            <w:pPr>
              <w:rPr>
                <w:rFonts w:ascii="宋体" w:hAnsi="宋体" w:cs="宋体"/>
                <w:color w:val="000000"/>
              </w:rPr>
            </w:pPr>
          </w:p>
        </w:tc>
      </w:tr>
      <w:tr w:rsidR="005F34F2" w:rsidRPr="00052F43" w:rsidTr="00EA5D94">
        <w:trPr>
          <w:trHeight w:val="96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继电保护装置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1、外观及保护屏检查；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装置的外观无划痕、扭曲、变形。显示器清晰，键盘按键灵活，运行或正常工作灯亮，合位跳位灯与实际位置可靠对应且亮度清晰。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2" w:rsidRPr="00052F43" w:rsidRDefault="005F34F2" w:rsidP="005F34F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34F2" w:rsidRPr="00052F43" w:rsidTr="00EA5D94">
        <w:trPr>
          <w:trHeight w:val="2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2.压板及屏蔽接地检查；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压板接触可靠，屏蔽接地良好。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2" w:rsidRPr="00052F43" w:rsidRDefault="005F34F2" w:rsidP="005F34F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34F2" w:rsidRPr="00052F43" w:rsidTr="00EA5D94">
        <w:trPr>
          <w:trHeight w:val="96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3.电压电流采样试验；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保护精度 2.5％，测量精度 0.2％，相序检查无误。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2" w:rsidRPr="00052F43" w:rsidRDefault="005F34F2" w:rsidP="005F34F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34F2" w:rsidRPr="00052F43" w:rsidTr="00EA5D94">
        <w:trPr>
          <w:trHeight w:val="2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4.继电保护装置定值校验；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保护定值与定值单一致且保护可靠动作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2" w:rsidRPr="00052F43" w:rsidRDefault="005F34F2" w:rsidP="005F34F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34F2" w:rsidRPr="00052F43" w:rsidTr="00EA5D94">
        <w:trPr>
          <w:trHeight w:val="2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5.保护出口跳闸试验；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保护可靠动作，开关跳闸正确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2" w:rsidRPr="00052F43" w:rsidRDefault="005F34F2" w:rsidP="005F34F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34F2" w:rsidRPr="00052F43" w:rsidTr="00EA5D94">
        <w:trPr>
          <w:trHeight w:val="48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6.整组传动试验.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采样显示正确，保护可靠动作，开关正确分合闸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2" w:rsidRPr="00052F43" w:rsidRDefault="005F34F2" w:rsidP="005F34F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34F2" w:rsidRPr="00052F43" w:rsidTr="00EA5D94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电压互感器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1.测量绕组绝缘电阻；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F2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1） 一次绕组：初值差不超过-50%；</w:t>
            </w: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br/>
              <w:t xml:space="preserve">2） 二次绕组：≥10MΩ；           </w:t>
            </w:r>
          </w:p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3)一次绕组用2500V兆欧表，二次绕组用1000V或2500V兆欧表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2" w:rsidRPr="00052F43" w:rsidRDefault="005F34F2" w:rsidP="005F34F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34F2" w:rsidRPr="00052F43" w:rsidTr="00EA5D94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电流互感器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1.测量绕组绝缘电阻；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1)</w:t>
            </w:r>
            <w:r w:rsidRPr="009F1532">
              <w:rPr>
                <w:rFonts w:ascii="楷体" w:eastAsia="楷体" w:hAnsi="楷体" w:hint="eastAsia"/>
                <w:color w:val="000000"/>
                <w:sz w:val="24"/>
              </w:rPr>
              <w:t>1．与上次测量值相比无显著变化；</w:t>
            </w: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br/>
              <w:t>2)电容型电流互感器末屏对地绝缘电阻一般不低于1000MΩ；              3）采用2500V兆欧表；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2" w:rsidRPr="00052F43" w:rsidRDefault="005F34F2" w:rsidP="005F34F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34F2" w:rsidRPr="00052F43" w:rsidTr="00EA5D94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电力电缆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1.主绝缘绝缘电阻测量；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0.6/1kV电缆用1000V兆欧表；0.6/1kV以上电缆用2500V兆欧表(6/6kV及以上电缆也可用5000V兆欧表)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2" w:rsidRPr="00052F43" w:rsidRDefault="005F34F2" w:rsidP="005F34F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34F2" w:rsidRPr="00052F43" w:rsidTr="00EA5D94">
        <w:trPr>
          <w:trHeight w:val="96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负荷开关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1.负荷开关回路电阻测试；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1）在合闸状态下，测量进、出线之间的主回路电阻。测量电流可取100A 到额定电流之间的任一值；              2）初值差＜30%；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2" w:rsidRPr="00052F43" w:rsidRDefault="005F34F2" w:rsidP="005F34F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34F2" w:rsidRPr="00052F43" w:rsidTr="00EA5D94">
        <w:trPr>
          <w:trHeight w:val="48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2.绝缘电阻试验；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F2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 xml:space="preserve">1)绝缘电阻不应小于2MΩ；        </w:t>
            </w:r>
          </w:p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lastRenderedPageBreak/>
              <w:t>2）采用1000V兆欧表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2" w:rsidRPr="00052F43" w:rsidRDefault="005F34F2" w:rsidP="005F34F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34F2" w:rsidRPr="00052F43" w:rsidTr="00EA5D94">
        <w:trPr>
          <w:trHeight w:val="27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lastRenderedPageBreak/>
              <w:t>避雷器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1.绝缘电阻；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35kV及以下，不低于1000MΩ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2" w:rsidRPr="00052F43" w:rsidRDefault="005F34F2" w:rsidP="005F34F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34F2" w:rsidRPr="00052F43" w:rsidTr="00EA5D94">
        <w:trPr>
          <w:trHeight w:val="2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2.直流泄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漏</w:t>
            </w: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试验UDC.1mA（KV）；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U1mA 初值差不超过±5%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2" w:rsidRPr="00052F43" w:rsidRDefault="005F34F2" w:rsidP="005F34F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34F2" w:rsidRPr="00052F43" w:rsidTr="00EA5D94">
        <w:trPr>
          <w:trHeight w:val="48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3.直流泄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漏</w:t>
            </w: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试验0.75UDC.1mA（μA）.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0.75U1mA下的泄漏电流不应大于50μA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2" w:rsidRPr="00052F43" w:rsidRDefault="005F34F2" w:rsidP="005F34F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F34F2" w:rsidRPr="00052F43" w:rsidTr="00EA5D94">
        <w:trPr>
          <w:trHeight w:val="9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numPr>
                <w:ilvl w:val="0"/>
                <w:numId w:val="4"/>
              </w:numPr>
              <w:adjustRightInd/>
              <w:snapToGrid/>
              <w:spacing w:after="0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接地系统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1.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总网接地</w:t>
            </w:r>
            <w:r>
              <w:rPr>
                <w:rFonts w:ascii="楷体" w:eastAsia="楷体" w:hAnsi="楷体"/>
                <w:color w:val="000000"/>
                <w:sz w:val="24"/>
              </w:rPr>
              <w:t>电阻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R≤</w:t>
            </w:r>
            <w:r>
              <w:rPr>
                <w:rFonts w:ascii="楷体" w:eastAsia="楷体" w:hAnsi="楷体"/>
                <w:color w:val="000000"/>
                <w:sz w:val="24"/>
              </w:rPr>
              <w:t>4Ω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2" w:rsidRPr="00052F43" w:rsidRDefault="005F34F2" w:rsidP="005F3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F34F2" w:rsidRPr="00052F43" w:rsidTr="00EA5D94">
        <w:trPr>
          <w:trHeight w:val="90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F2" w:rsidRPr="00052F43" w:rsidRDefault="005F34F2" w:rsidP="005F34F2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2.辅助</w:t>
            </w:r>
            <w:r>
              <w:rPr>
                <w:rFonts w:ascii="楷体" w:eastAsia="楷体" w:hAnsi="楷体"/>
                <w:color w:val="000000"/>
                <w:sz w:val="24"/>
              </w:rPr>
              <w:t>接地电阻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F2" w:rsidRPr="00052F43" w:rsidRDefault="005F34F2" w:rsidP="005F34F2">
            <w:pPr>
              <w:rPr>
                <w:rFonts w:ascii="楷体" w:eastAsia="楷体" w:hAnsi="楷体"/>
                <w:color w:val="000000"/>
                <w:sz w:val="24"/>
              </w:rPr>
            </w:pPr>
            <w:r w:rsidRPr="00052F43">
              <w:rPr>
                <w:rFonts w:ascii="楷体" w:eastAsia="楷体" w:hAnsi="楷体" w:hint="eastAsia"/>
                <w:color w:val="000000"/>
                <w:sz w:val="24"/>
              </w:rPr>
              <w:t>R≤</w:t>
            </w:r>
            <w:r>
              <w:rPr>
                <w:rFonts w:ascii="楷体" w:eastAsia="楷体" w:hAnsi="楷体"/>
                <w:color w:val="000000"/>
                <w:sz w:val="24"/>
              </w:rPr>
              <w:t>10Ω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2" w:rsidRPr="00052F43" w:rsidRDefault="005F34F2" w:rsidP="005F3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A5D94" w:rsidRPr="00052F43" w:rsidTr="00EA5D94">
        <w:trPr>
          <w:trHeight w:val="900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94" w:rsidRPr="00052F43" w:rsidRDefault="00EA5D94" w:rsidP="005F34F2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D94" w:rsidRDefault="00EA5D94" w:rsidP="005F34F2">
            <w:pPr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94" w:rsidRPr="00052F43" w:rsidRDefault="00EA5D94" w:rsidP="005F34F2">
            <w:pPr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4" w:rsidRPr="00052F43" w:rsidRDefault="00EA5D94" w:rsidP="005F34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tbl>
      <w:tblPr>
        <w:tblStyle w:val="aa"/>
        <w:tblpPr w:leftFromText="180" w:rightFromText="180" w:vertAnchor="text" w:tblpX="-67" w:tblpY="1622"/>
        <w:tblW w:w="9072" w:type="dxa"/>
        <w:tblLook w:val="04A0"/>
      </w:tblPr>
      <w:tblGrid>
        <w:gridCol w:w="2614"/>
        <w:gridCol w:w="6458"/>
      </w:tblGrid>
      <w:tr w:rsidR="00EA5D94" w:rsidRPr="004D40E9" w:rsidTr="00EA5D94">
        <w:tc>
          <w:tcPr>
            <w:tcW w:w="9072" w:type="dxa"/>
            <w:gridSpan w:val="2"/>
          </w:tcPr>
          <w:p w:rsidR="00EA5D94" w:rsidRPr="004D40E9" w:rsidRDefault="00EA5D94" w:rsidP="00EA5D94">
            <w:pPr>
              <w:jc w:val="center"/>
              <w:rPr>
                <w:sz w:val="28"/>
                <w:szCs w:val="28"/>
              </w:rPr>
            </w:pPr>
            <w:r w:rsidRPr="004D40E9">
              <w:rPr>
                <w:rFonts w:hint="eastAsia"/>
                <w:sz w:val="28"/>
                <w:szCs w:val="28"/>
              </w:rPr>
              <w:t>框架断路器</w:t>
            </w:r>
            <w:r>
              <w:rPr>
                <w:rFonts w:hint="eastAsia"/>
                <w:sz w:val="28"/>
                <w:szCs w:val="28"/>
              </w:rPr>
              <w:t>维保</w:t>
            </w:r>
            <w:r>
              <w:rPr>
                <w:sz w:val="28"/>
                <w:szCs w:val="28"/>
              </w:rPr>
              <w:t>说明</w:t>
            </w:r>
          </w:p>
        </w:tc>
      </w:tr>
      <w:tr w:rsidR="00EA5D94" w:rsidRPr="004D40E9" w:rsidTr="00EA5D94">
        <w:tc>
          <w:tcPr>
            <w:tcW w:w="2614" w:type="dxa"/>
          </w:tcPr>
          <w:p w:rsidR="00EA5D94" w:rsidRPr="004D40E9" w:rsidRDefault="00EA5D94" w:rsidP="00EA5D94">
            <w:pPr>
              <w:jc w:val="center"/>
            </w:pPr>
          </w:p>
        </w:tc>
        <w:tc>
          <w:tcPr>
            <w:tcW w:w="6458" w:type="dxa"/>
          </w:tcPr>
          <w:p w:rsidR="00EA5D94" w:rsidRPr="004D40E9" w:rsidRDefault="00EA5D94" w:rsidP="00EA5D94">
            <w:pPr>
              <w:jc w:val="center"/>
            </w:pPr>
            <w:r w:rsidRPr="004D40E9">
              <w:rPr>
                <w:rFonts w:hint="eastAsia"/>
              </w:rPr>
              <w:t>深度维保内容</w:t>
            </w:r>
          </w:p>
        </w:tc>
      </w:tr>
      <w:tr w:rsidR="00EA5D94" w:rsidRPr="004D40E9" w:rsidTr="00EA5D94">
        <w:tc>
          <w:tcPr>
            <w:tcW w:w="2614" w:type="dxa"/>
            <w:vMerge w:val="restart"/>
            <w:vAlign w:val="center"/>
          </w:tcPr>
          <w:p w:rsidR="00EA5D94" w:rsidRPr="004D40E9" w:rsidRDefault="00EA5D94" w:rsidP="00EA5D94">
            <w:pPr>
              <w:jc w:val="center"/>
              <w:rPr>
                <w:b/>
              </w:rPr>
            </w:pPr>
            <w:r w:rsidRPr="004D40E9">
              <w:rPr>
                <w:rFonts w:asciiTheme="minorEastAsia" w:hAnsiTheme="minorEastAsia" w:hint="eastAsia"/>
                <w:b/>
                <w:szCs w:val="21"/>
              </w:rPr>
              <w:t>标准流程</w:t>
            </w:r>
          </w:p>
        </w:tc>
        <w:tc>
          <w:tcPr>
            <w:tcW w:w="6458" w:type="dxa"/>
          </w:tcPr>
          <w:p w:rsidR="00EA5D94" w:rsidRPr="004D40E9" w:rsidRDefault="00EA5D94" w:rsidP="00EA5D94">
            <w:pPr>
              <w:rPr>
                <w:rFonts w:asciiTheme="minorEastAsia" w:hAnsiTheme="minorEastAsia"/>
                <w:szCs w:val="21"/>
              </w:rPr>
            </w:pPr>
            <w:r w:rsidRPr="004D40E9">
              <w:rPr>
                <w:rFonts w:asciiTheme="minorEastAsia" w:hAnsiTheme="minorEastAsia"/>
                <w:szCs w:val="21"/>
              </w:rPr>
              <w:t>检查开关上是否有尘土，污垢</w:t>
            </w:r>
          </w:p>
        </w:tc>
      </w:tr>
      <w:tr w:rsidR="00EA5D94" w:rsidRPr="004D40E9" w:rsidTr="00EA5D94">
        <w:tc>
          <w:tcPr>
            <w:tcW w:w="2614" w:type="dxa"/>
            <w:vMerge/>
            <w:vAlign w:val="center"/>
          </w:tcPr>
          <w:p w:rsidR="00EA5D94" w:rsidRPr="004D40E9" w:rsidRDefault="00EA5D94" w:rsidP="00EA5D94">
            <w:pPr>
              <w:jc w:val="center"/>
              <w:rPr>
                <w:b/>
              </w:rPr>
            </w:pPr>
          </w:p>
        </w:tc>
        <w:tc>
          <w:tcPr>
            <w:tcW w:w="6458" w:type="dxa"/>
          </w:tcPr>
          <w:p w:rsidR="00EA5D94" w:rsidRPr="004D40E9" w:rsidRDefault="00EA5D94" w:rsidP="00EA5D94">
            <w:pPr>
              <w:rPr>
                <w:rFonts w:asciiTheme="minorEastAsia" w:hAnsiTheme="minorEastAsia"/>
                <w:szCs w:val="21"/>
              </w:rPr>
            </w:pPr>
            <w:r w:rsidRPr="004D40E9">
              <w:rPr>
                <w:rFonts w:asciiTheme="minorEastAsia" w:hAnsiTheme="minorEastAsia" w:hint="eastAsia"/>
                <w:szCs w:val="21"/>
              </w:rPr>
              <w:t>检查断路器本体是否完好</w:t>
            </w:r>
          </w:p>
        </w:tc>
      </w:tr>
      <w:tr w:rsidR="00EA5D94" w:rsidRPr="004D40E9" w:rsidTr="00EA5D94">
        <w:tc>
          <w:tcPr>
            <w:tcW w:w="2614" w:type="dxa"/>
            <w:vMerge/>
            <w:vAlign w:val="center"/>
          </w:tcPr>
          <w:p w:rsidR="00EA5D94" w:rsidRPr="004D40E9" w:rsidRDefault="00EA5D94" w:rsidP="00EA5D94">
            <w:pPr>
              <w:jc w:val="center"/>
            </w:pPr>
          </w:p>
        </w:tc>
        <w:tc>
          <w:tcPr>
            <w:tcW w:w="6458" w:type="dxa"/>
          </w:tcPr>
          <w:p w:rsidR="00EA5D94" w:rsidRPr="004D40E9" w:rsidRDefault="00EA5D94" w:rsidP="00EA5D94">
            <w:pPr>
              <w:rPr>
                <w:rFonts w:asciiTheme="minorEastAsia" w:hAnsiTheme="minorEastAsia" w:cs="Arial"/>
                <w:szCs w:val="21"/>
              </w:rPr>
            </w:pPr>
            <w:r w:rsidRPr="004D40E9">
              <w:rPr>
                <w:rFonts w:asciiTheme="minorEastAsia" w:hAnsiTheme="minorEastAsia" w:hint="eastAsia"/>
                <w:szCs w:val="21"/>
              </w:rPr>
              <w:t>检查挡板是否完好</w:t>
            </w:r>
          </w:p>
        </w:tc>
      </w:tr>
      <w:tr w:rsidR="00EA5D94" w:rsidRPr="004D40E9" w:rsidTr="00EA5D94">
        <w:tc>
          <w:tcPr>
            <w:tcW w:w="2614" w:type="dxa"/>
            <w:vMerge/>
            <w:vAlign w:val="center"/>
          </w:tcPr>
          <w:p w:rsidR="00EA5D94" w:rsidRPr="004D40E9" w:rsidRDefault="00EA5D94" w:rsidP="00EA5D94">
            <w:pPr>
              <w:jc w:val="center"/>
            </w:pPr>
          </w:p>
        </w:tc>
        <w:tc>
          <w:tcPr>
            <w:tcW w:w="6458" w:type="dxa"/>
          </w:tcPr>
          <w:p w:rsidR="00EA5D94" w:rsidRPr="004D40E9" w:rsidRDefault="00EA5D94" w:rsidP="00EA5D94">
            <w:pPr>
              <w:rPr>
                <w:rFonts w:ascii="宋体" w:hAnsi="宋体"/>
                <w:szCs w:val="21"/>
              </w:rPr>
            </w:pPr>
            <w:r w:rsidRPr="004D40E9">
              <w:rPr>
                <w:rFonts w:ascii="宋体" w:hAnsi="宋体"/>
                <w:szCs w:val="21"/>
              </w:rPr>
              <w:t>检查所有机构内部安全卡簧是否完好紧固</w:t>
            </w:r>
          </w:p>
        </w:tc>
      </w:tr>
      <w:tr w:rsidR="00EA5D94" w:rsidRPr="004D40E9" w:rsidTr="00EA5D94">
        <w:tc>
          <w:tcPr>
            <w:tcW w:w="2614" w:type="dxa"/>
            <w:vMerge/>
            <w:vAlign w:val="center"/>
          </w:tcPr>
          <w:p w:rsidR="00EA5D94" w:rsidRPr="004D40E9" w:rsidRDefault="00EA5D94" w:rsidP="00EA5D94">
            <w:pPr>
              <w:jc w:val="center"/>
            </w:pPr>
          </w:p>
        </w:tc>
        <w:tc>
          <w:tcPr>
            <w:tcW w:w="6458" w:type="dxa"/>
          </w:tcPr>
          <w:p w:rsidR="00EA5D94" w:rsidRPr="004D40E9" w:rsidRDefault="00EA5D94" w:rsidP="00EA5D94">
            <w:pPr>
              <w:rPr>
                <w:rFonts w:ascii="宋体" w:hAnsi="宋体"/>
                <w:szCs w:val="21"/>
              </w:rPr>
            </w:pPr>
            <w:r w:rsidRPr="004D40E9">
              <w:rPr>
                <w:rFonts w:ascii="宋体" w:hAnsi="宋体" w:hint="eastAsia"/>
                <w:szCs w:val="21"/>
              </w:rPr>
              <w:t>检查储能操作与棘轮转动的配合</w:t>
            </w:r>
          </w:p>
        </w:tc>
      </w:tr>
      <w:tr w:rsidR="00EA5D94" w:rsidRPr="004D40E9" w:rsidTr="00EA5D94">
        <w:tc>
          <w:tcPr>
            <w:tcW w:w="2614" w:type="dxa"/>
            <w:vMerge/>
            <w:vAlign w:val="center"/>
          </w:tcPr>
          <w:p w:rsidR="00EA5D94" w:rsidRPr="004D40E9" w:rsidRDefault="00EA5D94" w:rsidP="00EA5D94">
            <w:pPr>
              <w:jc w:val="center"/>
            </w:pPr>
          </w:p>
        </w:tc>
        <w:tc>
          <w:tcPr>
            <w:tcW w:w="6458" w:type="dxa"/>
          </w:tcPr>
          <w:p w:rsidR="00EA5D94" w:rsidRPr="004D40E9" w:rsidRDefault="00EA5D94" w:rsidP="00EA5D94">
            <w:pPr>
              <w:rPr>
                <w:rFonts w:ascii="宋体" w:hAnsi="宋体"/>
                <w:szCs w:val="21"/>
              </w:rPr>
            </w:pPr>
            <w:r w:rsidRPr="004D40E9">
              <w:rPr>
                <w:rFonts w:ascii="宋体" w:hAnsi="宋体" w:hint="eastAsia"/>
                <w:szCs w:val="21"/>
              </w:rPr>
              <w:t>检查分闸叉与半轴的配合</w:t>
            </w:r>
          </w:p>
        </w:tc>
      </w:tr>
      <w:tr w:rsidR="00EA5D94" w:rsidRPr="004D40E9" w:rsidTr="00EA5D94">
        <w:tc>
          <w:tcPr>
            <w:tcW w:w="2614" w:type="dxa"/>
            <w:vMerge/>
            <w:vAlign w:val="center"/>
          </w:tcPr>
          <w:p w:rsidR="00EA5D94" w:rsidRPr="004D40E9" w:rsidRDefault="00EA5D94" w:rsidP="00EA5D94">
            <w:pPr>
              <w:jc w:val="center"/>
            </w:pPr>
          </w:p>
        </w:tc>
        <w:tc>
          <w:tcPr>
            <w:tcW w:w="6458" w:type="dxa"/>
          </w:tcPr>
          <w:p w:rsidR="00EA5D94" w:rsidRPr="004D40E9" w:rsidRDefault="00EA5D94" w:rsidP="00EA5D94">
            <w:pPr>
              <w:rPr>
                <w:rFonts w:ascii="宋体" w:hAnsi="宋体"/>
                <w:szCs w:val="21"/>
              </w:rPr>
            </w:pPr>
            <w:r w:rsidRPr="004D40E9">
              <w:rPr>
                <w:rFonts w:ascii="宋体" w:hAnsi="宋体" w:hint="eastAsia"/>
                <w:szCs w:val="21"/>
              </w:rPr>
              <w:t>检查操作机构螺栓是否全部被锁紧</w:t>
            </w:r>
          </w:p>
        </w:tc>
      </w:tr>
      <w:tr w:rsidR="00EA5D94" w:rsidRPr="004D40E9" w:rsidTr="00EA5D94">
        <w:tc>
          <w:tcPr>
            <w:tcW w:w="2614" w:type="dxa"/>
            <w:vMerge/>
            <w:vAlign w:val="center"/>
          </w:tcPr>
          <w:p w:rsidR="00EA5D94" w:rsidRPr="004D40E9" w:rsidRDefault="00EA5D94" w:rsidP="00EA5D94">
            <w:pPr>
              <w:jc w:val="center"/>
            </w:pPr>
          </w:p>
        </w:tc>
        <w:tc>
          <w:tcPr>
            <w:tcW w:w="6458" w:type="dxa"/>
          </w:tcPr>
          <w:p w:rsidR="00EA5D94" w:rsidRPr="004D40E9" w:rsidRDefault="00EA5D94" w:rsidP="00EA5D94">
            <w:pPr>
              <w:rPr>
                <w:rFonts w:ascii="宋体" w:hAnsi="宋体"/>
                <w:szCs w:val="21"/>
              </w:rPr>
            </w:pPr>
            <w:r w:rsidRPr="004D40E9">
              <w:rPr>
                <w:rFonts w:ascii="宋体" w:hAnsi="宋体" w:hint="eastAsia"/>
                <w:szCs w:val="21"/>
              </w:rPr>
              <w:t>检查转动轴承部分的润滑情况</w:t>
            </w:r>
          </w:p>
        </w:tc>
      </w:tr>
      <w:tr w:rsidR="00EA5D94" w:rsidRPr="004D40E9" w:rsidTr="00EA5D94">
        <w:tc>
          <w:tcPr>
            <w:tcW w:w="2614" w:type="dxa"/>
            <w:vMerge/>
            <w:vAlign w:val="center"/>
          </w:tcPr>
          <w:p w:rsidR="00EA5D94" w:rsidRPr="004D40E9" w:rsidRDefault="00EA5D94" w:rsidP="00EA5D94">
            <w:pPr>
              <w:jc w:val="center"/>
            </w:pPr>
          </w:p>
        </w:tc>
        <w:tc>
          <w:tcPr>
            <w:tcW w:w="6458" w:type="dxa"/>
          </w:tcPr>
          <w:p w:rsidR="00EA5D94" w:rsidRPr="004D40E9" w:rsidRDefault="00EA5D94" w:rsidP="00EA5D94">
            <w:pPr>
              <w:rPr>
                <w:rFonts w:ascii="宋体" w:hAnsi="宋体"/>
                <w:szCs w:val="21"/>
              </w:rPr>
            </w:pPr>
            <w:r w:rsidRPr="004D40E9">
              <w:rPr>
                <w:rFonts w:ascii="宋体" w:hAnsi="宋体"/>
                <w:szCs w:val="21"/>
              </w:rPr>
              <w:t>检查开关绝缘部分上是否有因过热而变色</w:t>
            </w:r>
          </w:p>
        </w:tc>
      </w:tr>
      <w:tr w:rsidR="00EA5D94" w:rsidRPr="004D40E9" w:rsidTr="00EA5D94">
        <w:tc>
          <w:tcPr>
            <w:tcW w:w="2614" w:type="dxa"/>
            <w:vMerge/>
            <w:vAlign w:val="center"/>
          </w:tcPr>
          <w:p w:rsidR="00EA5D94" w:rsidRPr="004D40E9" w:rsidRDefault="00EA5D94" w:rsidP="00EA5D94">
            <w:pPr>
              <w:jc w:val="center"/>
            </w:pPr>
          </w:p>
        </w:tc>
        <w:tc>
          <w:tcPr>
            <w:tcW w:w="6458" w:type="dxa"/>
          </w:tcPr>
          <w:p w:rsidR="00EA5D94" w:rsidRPr="004D40E9" w:rsidRDefault="00EA5D94" w:rsidP="00EA5D94">
            <w:pPr>
              <w:rPr>
                <w:rFonts w:ascii="宋体" w:hAnsi="宋体"/>
                <w:szCs w:val="21"/>
              </w:rPr>
            </w:pPr>
            <w:r w:rsidRPr="004D40E9">
              <w:rPr>
                <w:rFonts w:ascii="宋体" w:hAnsi="宋体"/>
                <w:szCs w:val="21"/>
              </w:rPr>
              <w:t>检查开关动静触头是否完好无损</w:t>
            </w:r>
          </w:p>
        </w:tc>
      </w:tr>
      <w:tr w:rsidR="00EA5D94" w:rsidRPr="004D40E9" w:rsidTr="00EA5D94">
        <w:tc>
          <w:tcPr>
            <w:tcW w:w="2614" w:type="dxa"/>
            <w:vMerge/>
            <w:vAlign w:val="center"/>
          </w:tcPr>
          <w:p w:rsidR="00EA5D94" w:rsidRPr="004D40E9" w:rsidRDefault="00EA5D94" w:rsidP="00EA5D94">
            <w:pPr>
              <w:jc w:val="center"/>
            </w:pPr>
          </w:p>
        </w:tc>
        <w:tc>
          <w:tcPr>
            <w:tcW w:w="6458" w:type="dxa"/>
          </w:tcPr>
          <w:p w:rsidR="00EA5D94" w:rsidRPr="004D40E9" w:rsidRDefault="00EA5D94" w:rsidP="00EA5D94">
            <w:pPr>
              <w:rPr>
                <w:rFonts w:ascii="宋体" w:hAnsi="宋体"/>
                <w:szCs w:val="21"/>
              </w:rPr>
            </w:pPr>
            <w:r w:rsidRPr="004D40E9">
              <w:rPr>
                <w:rFonts w:ascii="宋体" w:hAnsi="宋体"/>
                <w:szCs w:val="21"/>
              </w:rPr>
              <w:t>检查开关铜排是否完好无损</w:t>
            </w:r>
          </w:p>
        </w:tc>
      </w:tr>
      <w:tr w:rsidR="00EA5D94" w:rsidRPr="004D40E9" w:rsidTr="00EA5D94">
        <w:tc>
          <w:tcPr>
            <w:tcW w:w="2614" w:type="dxa"/>
            <w:vMerge/>
            <w:vAlign w:val="center"/>
          </w:tcPr>
          <w:p w:rsidR="00EA5D94" w:rsidRPr="004D40E9" w:rsidRDefault="00EA5D94" w:rsidP="00EA5D94">
            <w:pPr>
              <w:jc w:val="center"/>
            </w:pPr>
          </w:p>
        </w:tc>
        <w:tc>
          <w:tcPr>
            <w:tcW w:w="6458" w:type="dxa"/>
          </w:tcPr>
          <w:p w:rsidR="00EA5D94" w:rsidRPr="004D40E9" w:rsidRDefault="00EA5D94" w:rsidP="00EA5D94">
            <w:pPr>
              <w:rPr>
                <w:rFonts w:ascii="宋体" w:hAnsi="宋体"/>
                <w:szCs w:val="21"/>
              </w:rPr>
            </w:pPr>
            <w:r w:rsidRPr="004D40E9">
              <w:rPr>
                <w:rFonts w:ascii="宋体" w:hAnsi="宋体" w:hint="eastAsia"/>
                <w:szCs w:val="21"/>
              </w:rPr>
              <w:t>检查分合闸按钮释放力</w:t>
            </w:r>
          </w:p>
        </w:tc>
      </w:tr>
      <w:tr w:rsidR="00EA5D94" w:rsidRPr="004D40E9" w:rsidTr="00EA5D94">
        <w:trPr>
          <w:trHeight w:val="393"/>
        </w:trPr>
        <w:tc>
          <w:tcPr>
            <w:tcW w:w="2614" w:type="dxa"/>
            <w:vMerge/>
            <w:vAlign w:val="center"/>
          </w:tcPr>
          <w:p w:rsidR="00EA5D94" w:rsidRPr="004D40E9" w:rsidRDefault="00EA5D94" w:rsidP="00EA5D94">
            <w:pPr>
              <w:jc w:val="center"/>
            </w:pPr>
          </w:p>
        </w:tc>
        <w:tc>
          <w:tcPr>
            <w:tcW w:w="6458" w:type="dxa"/>
          </w:tcPr>
          <w:p w:rsidR="00EA5D94" w:rsidRPr="004D40E9" w:rsidRDefault="00EA5D94" w:rsidP="00EA5D94">
            <w:r w:rsidRPr="004D40E9">
              <w:rPr>
                <w:rFonts w:ascii="宋体" w:hAnsi="宋体"/>
                <w:szCs w:val="21"/>
              </w:rPr>
              <w:t>检查储能电机、欠压线圈、各辅助接点、分合闸线圈是否完好</w:t>
            </w:r>
          </w:p>
        </w:tc>
      </w:tr>
      <w:tr w:rsidR="00EA5D94" w:rsidRPr="004D40E9" w:rsidTr="00EA5D94">
        <w:tc>
          <w:tcPr>
            <w:tcW w:w="2614" w:type="dxa"/>
            <w:vMerge/>
            <w:vAlign w:val="center"/>
          </w:tcPr>
          <w:p w:rsidR="00EA5D94" w:rsidRPr="004D40E9" w:rsidRDefault="00EA5D94" w:rsidP="00EA5D94">
            <w:pPr>
              <w:jc w:val="center"/>
            </w:pPr>
          </w:p>
        </w:tc>
        <w:tc>
          <w:tcPr>
            <w:tcW w:w="6458" w:type="dxa"/>
          </w:tcPr>
          <w:p w:rsidR="00EA5D94" w:rsidRPr="004D40E9" w:rsidRDefault="00EA5D94" w:rsidP="00EA5D94">
            <w:pPr>
              <w:rPr>
                <w:rFonts w:asciiTheme="minorEastAsia" w:hAnsiTheme="minorEastAsia"/>
                <w:szCs w:val="21"/>
              </w:rPr>
            </w:pPr>
            <w:r w:rsidRPr="004D40E9">
              <w:rPr>
                <w:rFonts w:asciiTheme="minorEastAsia" w:hAnsiTheme="minorEastAsia" w:hint="eastAsia"/>
                <w:szCs w:val="21"/>
              </w:rPr>
              <w:t>对开关上的尘土污垢进行清洁清理</w:t>
            </w:r>
          </w:p>
        </w:tc>
      </w:tr>
      <w:tr w:rsidR="00EA5D94" w:rsidRPr="004D40E9" w:rsidTr="00EA5D94">
        <w:tc>
          <w:tcPr>
            <w:tcW w:w="2614" w:type="dxa"/>
            <w:vMerge/>
            <w:vAlign w:val="center"/>
          </w:tcPr>
          <w:p w:rsidR="00EA5D94" w:rsidRPr="004D40E9" w:rsidRDefault="00EA5D94" w:rsidP="00EA5D94">
            <w:pPr>
              <w:jc w:val="center"/>
            </w:pPr>
          </w:p>
        </w:tc>
        <w:tc>
          <w:tcPr>
            <w:tcW w:w="6458" w:type="dxa"/>
          </w:tcPr>
          <w:p w:rsidR="00EA5D94" w:rsidRPr="004D40E9" w:rsidRDefault="00EA5D94" w:rsidP="00EA5D94">
            <w:pPr>
              <w:rPr>
                <w:rFonts w:asciiTheme="minorEastAsia" w:hAnsiTheme="minorEastAsia"/>
                <w:szCs w:val="21"/>
              </w:rPr>
            </w:pPr>
            <w:r w:rsidRPr="004D40E9">
              <w:rPr>
                <w:rFonts w:asciiTheme="minorEastAsia" w:hAnsiTheme="minorEastAsia"/>
                <w:szCs w:val="21"/>
              </w:rPr>
              <w:t>对开关触头进行清洁清理、润滑</w:t>
            </w:r>
          </w:p>
        </w:tc>
      </w:tr>
      <w:tr w:rsidR="00EA5D94" w:rsidRPr="004D40E9" w:rsidTr="00EA5D94">
        <w:tc>
          <w:tcPr>
            <w:tcW w:w="2614" w:type="dxa"/>
            <w:vMerge/>
            <w:vAlign w:val="center"/>
          </w:tcPr>
          <w:p w:rsidR="00EA5D94" w:rsidRPr="004D40E9" w:rsidRDefault="00EA5D94" w:rsidP="00EA5D94">
            <w:pPr>
              <w:jc w:val="center"/>
            </w:pPr>
          </w:p>
        </w:tc>
        <w:tc>
          <w:tcPr>
            <w:tcW w:w="6458" w:type="dxa"/>
          </w:tcPr>
          <w:p w:rsidR="00EA5D94" w:rsidRPr="004D40E9" w:rsidRDefault="00EA5D94" w:rsidP="00EA5D94">
            <w:pPr>
              <w:rPr>
                <w:rFonts w:asciiTheme="minorEastAsia" w:hAnsiTheme="minorEastAsia"/>
                <w:szCs w:val="21"/>
              </w:rPr>
            </w:pPr>
            <w:r w:rsidRPr="004D40E9">
              <w:rPr>
                <w:rFonts w:asciiTheme="minorEastAsia" w:hAnsiTheme="minorEastAsia"/>
                <w:szCs w:val="21"/>
              </w:rPr>
              <w:t>分合闸半轴、钩块以及传动部分润滑，给驱动轴承润滑</w:t>
            </w:r>
          </w:p>
        </w:tc>
      </w:tr>
      <w:tr w:rsidR="00EA5D94" w:rsidRPr="004D40E9" w:rsidTr="00EA5D94">
        <w:tc>
          <w:tcPr>
            <w:tcW w:w="2614" w:type="dxa"/>
            <w:vMerge/>
            <w:vAlign w:val="center"/>
          </w:tcPr>
          <w:p w:rsidR="00EA5D94" w:rsidRPr="004D40E9" w:rsidRDefault="00EA5D94" w:rsidP="00EA5D94">
            <w:pPr>
              <w:jc w:val="center"/>
            </w:pPr>
          </w:p>
        </w:tc>
        <w:tc>
          <w:tcPr>
            <w:tcW w:w="6458" w:type="dxa"/>
          </w:tcPr>
          <w:p w:rsidR="00EA5D94" w:rsidRPr="004D40E9" w:rsidRDefault="00EA5D94" w:rsidP="00EA5D94">
            <w:pPr>
              <w:rPr>
                <w:rFonts w:asciiTheme="minorEastAsia" w:hAnsiTheme="minorEastAsia"/>
                <w:szCs w:val="21"/>
              </w:rPr>
            </w:pPr>
            <w:r w:rsidRPr="004D40E9">
              <w:rPr>
                <w:rFonts w:asciiTheme="minorEastAsia" w:hAnsiTheme="minorEastAsia" w:hint="eastAsia"/>
                <w:szCs w:val="21"/>
              </w:rPr>
              <w:t>对传动轴承部分润滑</w:t>
            </w:r>
          </w:p>
        </w:tc>
      </w:tr>
      <w:tr w:rsidR="00EA5D94" w:rsidRPr="004D40E9" w:rsidTr="00EA5D94">
        <w:tc>
          <w:tcPr>
            <w:tcW w:w="2614" w:type="dxa"/>
            <w:vMerge/>
            <w:vAlign w:val="center"/>
          </w:tcPr>
          <w:p w:rsidR="00EA5D94" w:rsidRPr="004D40E9" w:rsidRDefault="00EA5D94" w:rsidP="00EA5D94">
            <w:pPr>
              <w:jc w:val="center"/>
            </w:pPr>
          </w:p>
        </w:tc>
        <w:tc>
          <w:tcPr>
            <w:tcW w:w="6458" w:type="dxa"/>
          </w:tcPr>
          <w:p w:rsidR="00EA5D94" w:rsidRPr="004D40E9" w:rsidRDefault="00EA5D94" w:rsidP="00EA5D94">
            <w:pPr>
              <w:rPr>
                <w:rFonts w:asciiTheme="minorEastAsia" w:hAnsiTheme="minorEastAsia"/>
                <w:szCs w:val="21"/>
              </w:rPr>
            </w:pPr>
            <w:r w:rsidRPr="004D40E9">
              <w:rPr>
                <w:rFonts w:asciiTheme="minorEastAsia" w:hAnsiTheme="minorEastAsia" w:hint="eastAsia"/>
                <w:szCs w:val="21"/>
              </w:rPr>
              <w:t xml:space="preserve"> 对开关手动分合闸5次以上</w:t>
            </w:r>
          </w:p>
        </w:tc>
      </w:tr>
      <w:tr w:rsidR="00EA5D94" w:rsidRPr="004D40E9" w:rsidTr="00EA5D94">
        <w:tc>
          <w:tcPr>
            <w:tcW w:w="2614" w:type="dxa"/>
            <w:vMerge/>
            <w:vAlign w:val="center"/>
          </w:tcPr>
          <w:p w:rsidR="00EA5D94" w:rsidRPr="004D40E9" w:rsidRDefault="00EA5D94" w:rsidP="00EA5D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458" w:type="dxa"/>
          </w:tcPr>
          <w:p w:rsidR="00EA5D94" w:rsidRPr="004D40E9" w:rsidRDefault="00EA5D94" w:rsidP="00EA5D94">
            <w:pPr>
              <w:rPr>
                <w:rFonts w:asciiTheme="minorEastAsia" w:hAnsiTheme="minorEastAsia"/>
                <w:szCs w:val="21"/>
              </w:rPr>
            </w:pPr>
            <w:r w:rsidRPr="004D40E9">
              <w:rPr>
                <w:rFonts w:asciiTheme="minorEastAsia" w:hAnsiTheme="minorEastAsia"/>
                <w:szCs w:val="21"/>
              </w:rPr>
              <w:t>开关手动摇进摇出试验</w:t>
            </w:r>
          </w:p>
        </w:tc>
      </w:tr>
      <w:tr w:rsidR="00EA5D94" w:rsidRPr="004D40E9" w:rsidTr="00EA5D94">
        <w:tc>
          <w:tcPr>
            <w:tcW w:w="2614" w:type="dxa"/>
            <w:vMerge/>
            <w:vAlign w:val="center"/>
          </w:tcPr>
          <w:p w:rsidR="00EA5D94" w:rsidRPr="004D40E9" w:rsidRDefault="00EA5D94" w:rsidP="00EA5D94">
            <w:pPr>
              <w:jc w:val="center"/>
            </w:pPr>
          </w:p>
        </w:tc>
        <w:tc>
          <w:tcPr>
            <w:tcW w:w="6458" w:type="dxa"/>
          </w:tcPr>
          <w:p w:rsidR="00EA5D94" w:rsidRPr="004D40E9" w:rsidRDefault="00EA5D94" w:rsidP="00EA5D94">
            <w:pPr>
              <w:rPr>
                <w:rFonts w:asciiTheme="minorEastAsia" w:hAnsiTheme="minorEastAsia"/>
                <w:szCs w:val="21"/>
              </w:rPr>
            </w:pPr>
            <w:r w:rsidRPr="004D40E9">
              <w:rPr>
                <w:rFonts w:asciiTheme="minorEastAsia" w:hAnsiTheme="minorEastAsia" w:hint="eastAsia"/>
                <w:szCs w:val="21"/>
              </w:rPr>
              <w:t>开关与低压柜系统联调试验</w:t>
            </w:r>
          </w:p>
        </w:tc>
      </w:tr>
      <w:tr w:rsidR="00EA5D94" w:rsidRPr="004D40E9" w:rsidTr="00EA5D94">
        <w:tc>
          <w:tcPr>
            <w:tcW w:w="2614" w:type="dxa"/>
            <w:vMerge/>
            <w:vAlign w:val="center"/>
          </w:tcPr>
          <w:p w:rsidR="00EA5D94" w:rsidRPr="004D40E9" w:rsidRDefault="00EA5D94" w:rsidP="00EA5D94">
            <w:pPr>
              <w:jc w:val="center"/>
            </w:pPr>
          </w:p>
        </w:tc>
        <w:tc>
          <w:tcPr>
            <w:tcW w:w="6458" w:type="dxa"/>
          </w:tcPr>
          <w:p w:rsidR="00EA5D94" w:rsidRPr="004D40E9" w:rsidRDefault="00EA5D94" w:rsidP="00EA5D94">
            <w:pPr>
              <w:rPr>
                <w:rFonts w:asciiTheme="minorEastAsia" w:hAnsiTheme="minorEastAsia"/>
                <w:szCs w:val="21"/>
              </w:rPr>
            </w:pPr>
            <w:r w:rsidRPr="004D40E9">
              <w:rPr>
                <w:rFonts w:asciiTheme="minorEastAsia" w:hAnsiTheme="minorEastAsia" w:hint="eastAsia"/>
                <w:szCs w:val="21"/>
              </w:rPr>
              <w:t>维保前后断路器本体回路电阻试验</w:t>
            </w:r>
          </w:p>
        </w:tc>
      </w:tr>
      <w:tr w:rsidR="00EA5D94" w:rsidRPr="004D40E9" w:rsidTr="00EA5D94">
        <w:tc>
          <w:tcPr>
            <w:tcW w:w="2614" w:type="dxa"/>
            <w:vMerge/>
            <w:vAlign w:val="center"/>
          </w:tcPr>
          <w:p w:rsidR="00EA5D94" w:rsidRPr="004D40E9" w:rsidRDefault="00EA5D94" w:rsidP="00EA5D94">
            <w:pPr>
              <w:jc w:val="center"/>
            </w:pPr>
          </w:p>
        </w:tc>
        <w:tc>
          <w:tcPr>
            <w:tcW w:w="6458" w:type="dxa"/>
          </w:tcPr>
          <w:p w:rsidR="00EA5D94" w:rsidRPr="004D40E9" w:rsidRDefault="00EA5D94" w:rsidP="00EA5D94">
            <w:pPr>
              <w:rPr>
                <w:rFonts w:asciiTheme="minorEastAsia" w:hAnsiTheme="minorEastAsia"/>
                <w:szCs w:val="21"/>
              </w:rPr>
            </w:pPr>
            <w:r w:rsidRPr="004D40E9">
              <w:rPr>
                <w:rFonts w:asciiTheme="minorEastAsia" w:hAnsiTheme="minorEastAsia" w:hint="eastAsia"/>
                <w:szCs w:val="21"/>
              </w:rPr>
              <w:t>断路器绝缘电阻试验</w:t>
            </w:r>
          </w:p>
        </w:tc>
      </w:tr>
      <w:tr w:rsidR="00EA5D94" w:rsidRPr="004D40E9" w:rsidTr="00EA5D94">
        <w:tc>
          <w:tcPr>
            <w:tcW w:w="2614" w:type="dxa"/>
            <w:vMerge/>
            <w:vAlign w:val="center"/>
          </w:tcPr>
          <w:p w:rsidR="00EA5D94" w:rsidRPr="004D40E9" w:rsidRDefault="00EA5D94" w:rsidP="00EA5D94">
            <w:pPr>
              <w:jc w:val="center"/>
            </w:pPr>
          </w:p>
        </w:tc>
        <w:tc>
          <w:tcPr>
            <w:tcW w:w="6458" w:type="dxa"/>
          </w:tcPr>
          <w:p w:rsidR="00EA5D94" w:rsidRPr="004D40E9" w:rsidRDefault="00EA5D94" w:rsidP="00EA5D94">
            <w:pPr>
              <w:rPr>
                <w:rFonts w:asciiTheme="minorEastAsia" w:hAnsiTheme="minorEastAsia"/>
                <w:szCs w:val="21"/>
              </w:rPr>
            </w:pPr>
            <w:r w:rsidRPr="004D40E9">
              <w:rPr>
                <w:rFonts w:asciiTheme="minorEastAsia" w:hAnsiTheme="minorEastAsia" w:hint="eastAsia"/>
                <w:szCs w:val="21"/>
              </w:rPr>
              <w:t>长</w:t>
            </w:r>
            <w:r w:rsidRPr="004D40E9">
              <w:rPr>
                <w:rFonts w:asciiTheme="minorEastAsia" w:hAnsiTheme="minorEastAsia"/>
                <w:szCs w:val="21"/>
              </w:rPr>
              <w:t>延时保护</w:t>
            </w:r>
          </w:p>
        </w:tc>
      </w:tr>
      <w:tr w:rsidR="00EA5D94" w:rsidRPr="004D40E9" w:rsidTr="00EA5D94">
        <w:tc>
          <w:tcPr>
            <w:tcW w:w="2614" w:type="dxa"/>
            <w:vMerge/>
            <w:vAlign w:val="center"/>
          </w:tcPr>
          <w:p w:rsidR="00EA5D94" w:rsidRPr="004D40E9" w:rsidRDefault="00EA5D94" w:rsidP="00EA5D94">
            <w:pPr>
              <w:jc w:val="center"/>
            </w:pPr>
          </w:p>
        </w:tc>
        <w:tc>
          <w:tcPr>
            <w:tcW w:w="6458" w:type="dxa"/>
          </w:tcPr>
          <w:p w:rsidR="00EA5D94" w:rsidRPr="004D40E9" w:rsidRDefault="00EA5D94" w:rsidP="00EA5D94">
            <w:pPr>
              <w:rPr>
                <w:rFonts w:asciiTheme="minorEastAsia" w:hAnsiTheme="minorEastAsia"/>
                <w:szCs w:val="21"/>
              </w:rPr>
            </w:pPr>
            <w:r w:rsidRPr="004D40E9">
              <w:rPr>
                <w:rFonts w:asciiTheme="minorEastAsia" w:hAnsiTheme="minorEastAsia" w:hint="eastAsia"/>
                <w:szCs w:val="21"/>
              </w:rPr>
              <w:t>短延时保护</w:t>
            </w:r>
          </w:p>
        </w:tc>
      </w:tr>
      <w:tr w:rsidR="00EA5D94" w:rsidRPr="004D40E9" w:rsidTr="00EA5D94">
        <w:tc>
          <w:tcPr>
            <w:tcW w:w="2614" w:type="dxa"/>
            <w:vMerge/>
            <w:vAlign w:val="center"/>
          </w:tcPr>
          <w:p w:rsidR="00EA5D94" w:rsidRPr="004D40E9" w:rsidRDefault="00EA5D94" w:rsidP="00EA5D94">
            <w:pPr>
              <w:jc w:val="center"/>
            </w:pPr>
          </w:p>
        </w:tc>
        <w:tc>
          <w:tcPr>
            <w:tcW w:w="6458" w:type="dxa"/>
          </w:tcPr>
          <w:p w:rsidR="00EA5D94" w:rsidRPr="004D40E9" w:rsidRDefault="00EA5D94" w:rsidP="00EA5D94">
            <w:pPr>
              <w:rPr>
                <w:rFonts w:asciiTheme="minorEastAsia" w:hAnsiTheme="minorEastAsia"/>
                <w:szCs w:val="21"/>
              </w:rPr>
            </w:pPr>
            <w:r w:rsidRPr="004D40E9">
              <w:rPr>
                <w:rFonts w:asciiTheme="minorEastAsia" w:hAnsiTheme="minorEastAsia" w:hint="eastAsia"/>
                <w:szCs w:val="21"/>
              </w:rPr>
              <w:t>速断保护</w:t>
            </w:r>
          </w:p>
        </w:tc>
      </w:tr>
      <w:tr w:rsidR="00EA5D94" w:rsidRPr="004D40E9" w:rsidTr="00EA5D94">
        <w:tc>
          <w:tcPr>
            <w:tcW w:w="2614" w:type="dxa"/>
            <w:vMerge/>
            <w:vAlign w:val="center"/>
          </w:tcPr>
          <w:p w:rsidR="00EA5D94" w:rsidRPr="004D40E9" w:rsidRDefault="00EA5D94" w:rsidP="00EA5D94">
            <w:pPr>
              <w:jc w:val="center"/>
            </w:pPr>
          </w:p>
        </w:tc>
        <w:tc>
          <w:tcPr>
            <w:tcW w:w="6458" w:type="dxa"/>
          </w:tcPr>
          <w:p w:rsidR="00EA5D94" w:rsidRPr="004D40E9" w:rsidRDefault="00EA5D94" w:rsidP="00EA5D94">
            <w:pPr>
              <w:rPr>
                <w:rFonts w:asciiTheme="minorEastAsia" w:hAnsiTheme="minorEastAsia"/>
                <w:szCs w:val="21"/>
              </w:rPr>
            </w:pPr>
            <w:r w:rsidRPr="004D40E9">
              <w:rPr>
                <w:rFonts w:asciiTheme="minorEastAsia" w:hAnsiTheme="minorEastAsia"/>
                <w:szCs w:val="21"/>
              </w:rPr>
              <w:t>接地</w:t>
            </w:r>
            <w:r w:rsidRPr="004D40E9">
              <w:rPr>
                <w:rFonts w:asciiTheme="minorEastAsia" w:hAnsiTheme="minorEastAsia" w:hint="eastAsia"/>
                <w:szCs w:val="21"/>
              </w:rPr>
              <w:t>/漏电保护</w:t>
            </w:r>
          </w:p>
        </w:tc>
      </w:tr>
      <w:tr w:rsidR="00EA5D94" w:rsidRPr="004D40E9" w:rsidTr="00EA5D94">
        <w:tc>
          <w:tcPr>
            <w:tcW w:w="2614" w:type="dxa"/>
            <w:vAlign w:val="center"/>
          </w:tcPr>
          <w:p w:rsidR="00EA5D94" w:rsidRPr="004D40E9" w:rsidRDefault="00EA5D94" w:rsidP="00EA5D94">
            <w:pPr>
              <w:jc w:val="center"/>
            </w:pPr>
            <w:r w:rsidRPr="004D40E9">
              <w:rPr>
                <w:rFonts w:asciiTheme="majorEastAsia" w:eastAsiaTheme="majorEastAsia" w:hAnsiTheme="majorEastAsia" w:cs="Arial" w:hint="eastAsia"/>
                <w:kern w:val="24"/>
                <w:szCs w:val="21"/>
              </w:rPr>
              <w:t>参考标准</w:t>
            </w:r>
          </w:p>
        </w:tc>
        <w:tc>
          <w:tcPr>
            <w:tcW w:w="6458" w:type="dxa"/>
          </w:tcPr>
          <w:p w:rsidR="00EA5D94" w:rsidRPr="004D40E9" w:rsidRDefault="00EA5D94" w:rsidP="00EA5D9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D40E9">
              <w:rPr>
                <w:rFonts w:asciiTheme="minorEastAsia" w:hAnsiTheme="minorEastAsia"/>
                <w:szCs w:val="21"/>
              </w:rPr>
              <w:t>GB26860-2011</w:t>
            </w:r>
            <w:r w:rsidRPr="004D40E9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4D40E9">
              <w:rPr>
                <w:rFonts w:asciiTheme="minorEastAsia" w:hAnsiTheme="minorEastAsia"/>
                <w:szCs w:val="21"/>
              </w:rPr>
              <w:t xml:space="preserve"> </w:t>
            </w:r>
            <w:r w:rsidRPr="004D40E9">
              <w:rPr>
                <w:rFonts w:asciiTheme="minorEastAsia" w:hAnsiTheme="minorEastAsia" w:hint="eastAsia"/>
                <w:szCs w:val="21"/>
              </w:rPr>
              <w:t>《电力安全工作规程》</w:t>
            </w:r>
          </w:p>
          <w:p w:rsidR="00EA5D94" w:rsidRPr="004D40E9" w:rsidRDefault="00EA5D94" w:rsidP="00EA5D9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D40E9">
              <w:rPr>
                <w:rFonts w:asciiTheme="minorEastAsia" w:hAnsiTheme="minorEastAsia"/>
                <w:szCs w:val="21"/>
              </w:rPr>
              <w:t>GB50054-2011</w:t>
            </w:r>
            <w:r w:rsidRPr="004D40E9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4D40E9">
              <w:rPr>
                <w:rFonts w:asciiTheme="minorEastAsia" w:hAnsiTheme="minorEastAsia"/>
                <w:szCs w:val="21"/>
              </w:rPr>
              <w:t xml:space="preserve"> </w:t>
            </w:r>
            <w:r w:rsidRPr="004D40E9">
              <w:rPr>
                <w:rFonts w:asciiTheme="minorEastAsia" w:hAnsiTheme="minorEastAsia" w:hint="eastAsia"/>
                <w:szCs w:val="21"/>
              </w:rPr>
              <w:t>《低压配电设计规范》</w:t>
            </w:r>
          </w:p>
          <w:p w:rsidR="00EA5D94" w:rsidRPr="004D40E9" w:rsidRDefault="00EA5D94" w:rsidP="00EA5D94">
            <w:pPr>
              <w:rPr>
                <w:rFonts w:asciiTheme="majorEastAsia" w:eastAsiaTheme="majorEastAsia" w:hAnsiTheme="majorEastAsia"/>
                <w:szCs w:val="21"/>
              </w:rPr>
            </w:pPr>
            <w:r w:rsidRPr="004D40E9">
              <w:rPr>
                <w:rFonts w:asciiTheme="minorEastAsia" w:hAnsiTheme="minorEastAsia" w:hint="eastAsia"/>
                <w:szCs w:val="21"/>
              </w:rPr>
              <w:t xml:space="preserve">  DB32            《电力用户变电所运行规程》</w:t>
            </w:r>
          </w:p>
        </w:tc>
      </w:tr>
    </w:tbl>
    <w:p w:rsidR="00E87443" w:rsidRDefault="00E87443" w:rsidP="00E87443">
      <w:pPr>
        <w:pStyle w:val="a9"/>
        <w:spacing w:line="360" w:lineRule="auto"/>
        <w:rPr>
          <w:rFonts w:ascii="Arial" w:hAnsi="Arial" w:cs="Arial"/>
          <w:color w:val="000000"/>
        </w:rPr>
      </w:pPr>
    </w:p>
    <w:p w:rsidR="005F34F2" w:rsidRPr="00523038" w:rsidRDefault="005F34F2" w:rsidP="00E87443">
      <w:pPr>
        <w:pStyle w:val="a9"/>
        <w:spacing w:line="360" w:lineRule="auto"/>
        <w:rPr>
          <w:rFonts w:ascii="Arial" w:hAnsi="Arial" w:cs="Arial"/>
          <w:color w:val="000000"/>
        </w:rPr>
      </w:pPr>
    </w:p>
    <w:p w:rsidR="00EA5D94" w:rsidRDefault="00EA5D94" w:rsidP="00E72263">
      <w:pPr>
        <w:spacing w:line="300" w:lineRule="auto"/>
        <w:ind w:leftChars="200" w:left="1880" w:hangingChars="800" w:hanging="1440"/>
        <w:rPr>
          <w:rFonts w:ascii="微软雅黑" w:hAnsi="微软雅黑" w:cs="Arial"/>
          <w:color w:val="000000"/>
          <w:kern w:val="24"/>
          <w:sz w:val="18"/>
          <w:szCs w:val="18"/>
        </w:rPr>
      </w:pPr>
    </w:p>
    <w:p w:rsidR="00EA5D94" w:rsidRDefault="00EA5D94" w:rsidP="00E72263">
      <w:pPr>
        <w:spacing w:line="300" w:lineRule="auto"/>
        <w:ind w:leftChars="200" w:left="1880" w:hangingChars="800" w:hanging="1440"/>
        <w:rPr>
          <w:rFonts w:ascii="微软雅黑" w:hAnsi="微软雅黑" w:cs="Arial"/>
          <w:color w:val="000000"/>
          <w:kern w:val="24"/>
          <w:sz w:val="18"/>
          <w:szCs w:val="18"/>
        </w:rPr>
      </w:pPr>
    </w:p>
    <w:p w:rsidR="00E87443" w:rsidRPr="00E72263" w:rsidRDefault="00E72263" w:rsidP="00E72263">
      <w:pPr>
        <w:spacing w:line="300" w:lineRule="auto"/>
        <w:ind w:leftChars="200" w:left="1880" w:hangingChars="800" w:hanging="1440"/>
        <w:rPr>
          <w:rFonts w:ascii="微软雅黑" w:hAnsi="微软雅黑" w:cs="Arial"/>
          <w:color w:val="000000"/>
          <w:kern w:val="24"/>
          <w:sz w:val="18"/>
          <w:szCs w:val="18"/>
        </w:rPr>
      </w:pPr>
      <w:r>
        <w:rPr>
          <w:rFonts w:ascii="微软雅黑" w:hAnsi="微软雅黑" w:cs="Arial" w:hint="eastAsia"/>
          <w:color w:val="000000"/>
          <w:kern w:val="24"/>
          <w:sz w:val="18"/>
          <w:szCs w:val="18"/>
        </w:rPr>
        <w:t>*</w:t>
      </w:r>
      <w:r w:rsidR="00E87443" w:rsidRPr="00E72263">
        <w:rPr>
          <w:rFonts w:ascii="微软雅黑" w:hAnsi="微软雅黑" w:cs="Arial" w:hint="eastAsia"/>
          <w:color w:val="000000"/>
          <w:kern w:val="24"/>
          <w:sz w:val="18"/>
          <w:szCs w:val="18"/>
        </w:rPr>
        <w:t>付款说明：预算约13万元，</w:t>
      </w:r>
      <w:r w:rsidRPr="00E72263">
        <w:rPr>
          <w:rFonts w:ascii="微软雅黑" w:hAnsi="微软雅黑" w:cs="Arial" w:hint="eastAsia"/>
          <w:color w:val="000000"/>
          <w:kern w:val="24"/>
          <w:sz w:val="18"/>
          <w:szCs w:val="18"/>
        </w:rPr>
        <w:t>其中预防性试验</w:t>
      </w:r>
      <w:r w:rsidR="00266540">
        <w:rPr>
          <w:rFonts w:ascii="微软雅黑" w:hAnsi="微软雅黑" w:cs="Arial" w:hint="eastAsia"/>
          <w:color w:val="000000"/>
          <w:kern w:val="24"/>
          <w:sz w:val="18"/>
          <w:szCs w:val="18"/>
        </w:rPr>
        <w:t>不超过</w:t>
      </w:r>
      <w:r w:rsidRPr="00E72263">
        <w:rPr>
          <w:rFonts w:ascii="微软雅黑" w:hAnsi="微软雅黑" w:cs="Arial" w:hint="eastAsia"/>
          <w:color w:val="000000"/>
          <w:kern w:val="24"/>
          <w:sz w:val="18"/>
          <w:szCs w:val="18"/>
        </w:rPr>
        <w:t>3万元，维保约3.4万元每年</w:t>
      </w:r>
      <w:r w:rsidR="00266540">
        <w:rPr>
          <w:rFonts w:ascii="微软雅黑" w:hAnsi="微软雅黑" w:cs="Arial" w:hint="eastAsia"/>
          <w:color w:val="000000"/>
          <w:kern w:val="24"/>
          <w:sz w:val="18"/>
          <w:szCs w:val="18"/>
        </w:rPr>
        <w:t>，</w:t>
      </w:r>
      <w:r>
        <w:rPr>
          <w:rFonts w:ascii="微软雅黑" w:hAnsi="微软雅黑" w:cs="Arial" w:hint="eastAsia"/>
          <w:color w:val="000000"/>
          <w:kern w:val="24"/>
          <w:sz w:val="18"/>
          <w:szCs w:val="18"/>
        </w:rPr>
        <w:t>共三年</w:t>
      </w:r>
      <w:r w:rsidRPr="00E72263">
        <w:rPr>
          <w:rFonts w:ascii="微软雅黑" w:hAnsi="微软雅黑" w:cs="Arial" w:hint="eastAsia"/>
          <w:color w:val="000000"/>
          <w:kern w:val="24"/>
          <w:sz w:val="18"/>
          <w:szCs w:val="18"/>
        </w:rPr>
        <w:t>。</w:t>
      </w:r>
      <w:r w:rsidR="00E87443" w:rsidRPr="00E72263">
        <w:rPr>
          <w:rFonts w:ascii="微软雅黑" w:hAnsi="微软雅黑" w:cs="Arial" w:hint="eastAsia"/>
          <w:color w:val="000000"/>
          <w:kern w:val="24"/>
          <w:sz w:val="18"/>
          <w:szCs w:val="18"/>
        </w:rPr>
        <w:t>分三年付款，需</w:t>
      </w:r>
      <w:r w:rsidRPr="00E72263">
        <w:rPr>
          <w:rFonts w:ascii="微软雅黑" w:hAnsi="微软雅黑" w:cs="Arial" w:hint="eastAsia"/>
          <w:color w:val="000000"/>
          <w:kern w:val="24"/>
          <w:sz w:val="18"/>
          <w:szCs w:val="18"/>
        </w:rPr>
        <w:t>提供</w:t>
      </w:r>
      <w:r w:rsidR="00E87443" w:rsidRPr="00E72263">
        <w:rPr>
          <w:rFonts w:ascii="微软雅黑" w:hAnsi="微软雅黑" w:cs="Arial" w:hint="eastAsia"/>
          <w:color w:val="000000"/>
          <w:kern w:val="24"/>
          <w:sz w:val="18"/>
          <w:szCs w:val="18"/>
        </w:rPr>
        <w:t>普通发票。维保每年</w:t>
      </w:r>
      <w:r>
        <w:rPr>
          <w:rFonts w:ascii="微软雅黑" w:hAnsi="微软雅黑" w:cs="Arial" w:hint="eastAsia"/>
          <w:color w:val="000000"/>
          <w:kern w:val="24"/>
          <w:sz w:val="18"/>
          <w:szCs w:val="18"/>
        </w:rPr>
        <w:t>分</w:t>
      </w:r>
      <w:r w:rsidR="00E87443" w:rsidRPr="00E72263">
        <w:rPr>
          <w:rFonts w:ascii="微软雅黑" w:hAnsi="微软雅黑" w:cs="Arial" w:hint="eastAsia"/>
          <w:color w:val="000000"/>
          <w:kern w:val="24"/>
          <w:sz w:val="18"/>
          <w:szCs w:val="18"/>
        </w:rPr>
        <w:t>两次付款</w:t>
      </w:r>
      <w:r w:rsidRPr="00E72263">
        <w:rPr>
          <w:rFonts w:ascii="微软雅黑" w:hAnsi="微软雅黑" w:cs="Arial" w:hint="eastAsia"/>
          <w:color w:val="000000"/>
          <w:kern w:val="24"/>
          <w:sz w:val="18"/>
          <w:szCs w:val="18"/>
        </w:rPr>
        <w:t>，每次支付年维保费用的一半。</w:t>
      </w:r>
      <w:r w:rsidR="00E87443" w:rsidRPr="00E72263">
        <w:rPr>
          <w:rFonts w:ascii="微软雅黑" w:hAnsi="微软雅黑" w:cs="Arial" w:hint="eastAsia"/>
          <w:color w:val="000000"/>
          <w:kern w:val="24"/>
          <w:sz w:val="18"/>
          <w:szCs w:val="18"/>
        </w:rPr>
        <w:t>预防性试验</w:t>
      </w:r>
      <w:r w:rsidR="00266540" w:rsidRPr="00E72263">
        <w:rPr>
          <w:rFonts w:ascii="微软雅黑" w:hAnsi="微软雅黑" w:cs="Arial" w:hint="eastAsia"/>
          <w:color w:val="000000"/>
          <w:kern w:val="24"/>
          <w:sz w:val="18"/>
          <w:szCs w:val="18"/>
        </w:rPr>
        <w:t>一次</w:t>
      </w:r>
      <w:r w:rsidR="00E87443" w:rsidRPr="00E72263">
        <w:rPr>
          <w:rFonts w:ascii="微软雅黑" w:hAnsi="微软雅黑" w:cs="Arial" w:hint="eastAsia"/>
          <w:color w:val="000000"/>
          <w:kern w:val="24"/>
          <w:sz w:val="18"/>
          <w:szCs w:val="18"/>
        </w:rPr>
        <w:t>（第一年做此试验取得报告后付款），共七次。</w:t>
      </w:r>
    </w:p>
    <w:p w:rsidR="00893ECF" w:rsidRDefault="00893ECF" w:rsidP="00127AB2">
      <w:pPr>
        <w:spacing w:line="300" w:lineRule="auto"/>
        <w:ind w:leftChars="200" w:left="2120" w:hangingChars="800" w:hanging="1680"/>
        <w:rPr>
          <w:rFonts w:ascii="宋体" w:hAnsi="宋体" w:cs="Arial"/>
          <w:color w:val="000000"/>
          <w:kern w:val="24"/>
          <w:sz w:val="21"/>
          <w:szCs w:val="21"/>
        </w:rPr>
      </w:pPr>
    </w:p>
    <w:p w:rsidR="00893ECF" w:rsidRDefault="00893ECF" w:rsidP="00893ECF">
      <w:pPr>
        <w:spacing w:line="300" w:lineRule="auto"/>
        <w:ind w:leftChars="200" w:left="1880" w:hangingChars="800" w:hanging="1440"/>
        <w:rPr>
          <w:rFonts w:cs="Times New Roman"/>
          <w:color w:val="000000"/>
          <w:sz w:val="18"/>
          <w:szCs w:val="18"/>
        </w:rPr>
      </w:pPr>
    </w:p>
    <w:p w:rsidR="00CA424E" w:rsidRDefault="00CA424E" w:rsidP="00CA424E">
      <w:pPr>
        <w:pStyle w:val="a9"/>
        <w:spacing w:before="0" w:beforeAutospacing="0" w:after="0" w:afterAutospacing="0" w:line="360" w:lineRule="atLeast"/>
        <w:ind w:firstLine="480"/>
        <w:rPr>
          <w:color w:val="000000"/>
          <w:sz w:val="18"/>
          <w:szCs w:val="18"/>
        </w:rPr>
      </w:pPr>
    </w:p>
    <w:p w:rsidR="00CA424E" w:rsidRDefault="00CA424E" w:rsidP="00CA424E">
      <w:pPr>
        <w:pStyle w:val="a9"/>
        <w:spacing w:before="0" w:beforeAutospacing="0" w:after="0" w:afterAutospacing="0" w:line="360" w:lineRule="atLeast"/>
        <w:ind w:firstLine="480"/>
        <w:rPr>
          <w:color w:val="000000"/>
          <w:sz w:val="18"/>
          <w:szCs w:val="18"/>
        </w:rPr>
      </w:pPr>
      <w:r>
        <w:rPr>
          <w:rStyle w:val="a8"/>
          <w:rFonts w:hint="eastAsia"/>
          <w:color w:val="000000"/>
          <w:sz w:val="18"/>
          <w:szCs w:val="18"/>
        </w:rPr>
        <w:t>四、供应商资质要求：</w:t>
      </w:r>
    </w:p>
    <w:p w:rsidR="00CA424E" w:rsidRPr="00526158" w:rsidRDefault="00CA424E" w:rsidP="00CA424E">
      <w:pPr>
        <w:spacing w:line="360" w:lineRule="auto"/>
        <w:ind w:firstLineChars="200" w:firstLine="360"/>
        <w:rPr>
          <w:rFonts w:ascii="宋体" w:hAnsi="宋体" w:cs="Times New Roman"/>
          <w:color w:val="000000"/>
          <w:sz w:val="18"/>
          <w:szCs w:val="18"/>
        </w:rPr>
      </w:pPr>
      <w:r w:rsidRPr="00526158">
        <w:rPr>
          <w:rFonts w:ascii="宋体" w:hAnsi="宋体" w:cs="Times New Roman" w:hint="eastAsia"/>
          <w:color w:val="000000"/>
          <w:sz w:val="18"/>
          <w:szCs w:val="18"/>
        </w:rPr>
        <w:t>1</w:t>
      </w:r>
      <w:r w:rsidRPr="00526158">
        <w:rPr>
          <w:rFonts w:ascii="宋体" w:hAnsi="宋体" w:cs="Times New Roman" w:hint="eastAsia"/>
          <w:color w:val="000000"/>
          <w:sz w:val="18"/>
          <w:szCs w:val="18"/>
        </w:rPr>
        <w:t>、投标单位必须是在工商行政管理部门和税务部门登记注册的企业，具有独立法人资格，持有效营业执照、税务登记证、组织机构代码证（或三证合一）与所经营项目相关的国家及行业规范要求的相关证照。</w:t>
      </w:r>
    </w:p>
    <w:p w:rsidR="00CA424E" w:rsidRPr="00526158" w:rsidRDefault="00CA424E" w:rsidP="00CA424E">
      <w:pPr>
        <w:spacing w:line="360" w:lineRule="auto"/>
        <w:ind w:firstLineChars="200" w:firstLine="360"/>
        <w:rPr>
          <w:rFonts w:ascii="宋体" w:hAnsi="宋体" w:cs="Times New Roman"/>
          <w:color w:val="000000"/>
          <w:sz w:val="18"/>
          <w:szCs w:val="18"/>
        </w:rPr>
      </w:pPr>
      <w:r>
        <w:rPr>
          <w:rFonts w:ascii="宋体" w:hAnsi="宋体" w:cs="Times New Roman" w:hint="eastAsia"/>
          <w:color w:val="000000"/>
          <w:sz w:val="18"/>
          <w:szCs w:val="18"/>
        </w:rPr>
        <w:t>2</w:t>
      </w:r>
      <w:r w:rsidRPr="00526158">
        <w:rPr>
          <w:rFonts w:ascii="宋体" w:hAnsi="宋体" w:cs="Times New Roman" w:hint="eastAsia"/>
          <w:color w:val="000000"/>
          <w:sz w:val="18"/>
          <w:szCs w:val="18"/>
        </w:rPr>
        <w:t>、法律、行政法规规定的其他从事本项目资质条件。</w:t>
      </w:r>
    </w:p>
    <w:p w:rsidR="00CA424E" w:rsidRDefault="00CA424E" w:rsidP="00CA424E">
      <w:pPr>
        <w:spacing w:line="300" w:lineRule="auto"/>
        <w:ind w:firstLineChars="200" w:firstLine="360"/>
        <w:rPr>
          <w:rFonts w:ascii="宋体" w:hAnsi="宋体" w:cs="Times New Roman"/>
          <w:color w:val="000000"/>
          <w:sz w:val="18"/>
          <w:szCs w:val="18"/>
        </w:rPr>
      </w:pPr>
      <w:r>
        <w:rPr>
          <w:rFonts w:ascii="宋体" w:hAnsi="宋体" w:cs="Times New Roman" w:hint="eastAsia"/>
          <w:color w:val="000000"/>
          <w:sz w:val="18"/>
          <w:szCs w:val="18"/>
        </w:rPr>
        <w:t>3</w:t>
      </w:r>
      <w:r w:rsidRPr="00526158">
        <w:rPr>
          <w:rFonts w:ascii="宋体" w:hAnsi="宋体" w:cs="Times New Roman" w:hint="eastAsia"/>
          <w:color w:val="000000"/>
          <w:sz w:val="18"/>
          <w:szCs w:val="18"/>
        </w:rPr>
        <w:t>、不接受联合体投标。</w:t>
      </w:r>
    </w:p>
    <w:p w:rsidR="005F34F2" w:rsidRDefault="005F34F2" w:rsidP="00CA424E">
      <w:pPr>
        <w:spacing w:line="300" w:lineRule="auto"/>
        <w:ind w:firstLineChars="200" w:firstLine="360"/>
        <w:rPr>
          <w:rFonts w:ascii="宋体" w:hAnsi="宋体" w:cs="Times New Roman"/>
          <w:color w:val="000000"/>
          <w:sz w:val="18"/>
          <w:szCs w:val="18"/>
        </w:rPr>
      </w:pPr>
      <w:r>
        <w:rPr>
          <w:rFonts w:ascii="宋体" w:hAnsi="宋体" w:cs="Times New Roman" w:hint="eastAsia"/>
          <w:color w:val="000000"/>
          <w:sz w:val="18"/>
          <w:szCs w:val="18"/>
        </w:rPr>
        <w:t>4</w:t>
      </w:r>
      <w:r>
        <w:rPr>
          <w:rFonts w:ascii="宋体" w:hAnsi="宋体" w:cs="Times New Roman" w:hint="eastAsia"/>
          <w:color w:val="000000"/>
          <w:sz w:val="18"/>
          <w:szCs w:val="18"/>
        </w:rPr>
        <w:t>、投标</w:t>
      </w:r>
      <w:r>
        <w:rPr>
          <w:rFonts w:ascii="宋体" w:hAnsi="宋体" w:cs="Times New Roman"/>
          <w:color w:val="000000"/>
          <w:sz w:val="18"/>
          <w:szCs w:val="18"/>
        </w:rPr>
        <w:t>单位</w:t>
      </w:r>
      <w:r>
        <w:rPr>
          <w:rFonts w:ascii="宋体" w:hAnsi="宋体" w:cs="Times New Roman" w:hint="eastAsia"/>
          <w:color w:val="000000"/>
          <w:sz w:val="18"/>
          <w:szCs w:val="18"/>
        </w:rPr>
        <w:t>需</w:t>
      </w:r>
      <w:r w:rsidR="00EA5D94">
        <w:rPr>
          <w:rFonts w:ascii="宋体" w:hAnsi="宋体" w:cs="Times New Roman" w:hint="eastAsia"/>
          <w:color w:val="000000"/>
          <w:sz w:val="18"/>
          <w:szCs w:val="18"/>
        </w:rPr>
        <w:t>提供</w:t>
      </w:r>
      <w:r>
        <w:rPr>
          <w:rFonts w:ascii="宋体" w:hAnsi="宋体" w:cs="Times New Roman" w:hint="eastAsia"/>
          <w:color w:val="000000"/>
          <w:sz w:val="18"/>
          <w:szCs w:val="18"/>
        </w:rPr>
        <w:t>具有</w:t>
      </w:r>
      <w:r>
        <w:rPr>
          <w:rFonts w:ascii="宋体" w:hAnsi="宋体" w:cs="Times New Roman"/>
          <w:color w:val="000000"/>
          <w:sz w:val="18"/>
          <w:szCs w:val="18"/>
        </w:rPr>
        <w:t>类似预防性试验及断路器维保项目的业绩，</w:t>
      </w:r>
      <w:r w:rsidR="00EA5D94">
        <w:rPr>
          <w:rFonts w:ascii="宋体" w:hAnsi="宋体" w:cs="Times New Roman" w:hint="eastAsia"/>
          <w:color w:val="000000"/>
          <w:sz w:val="18"/>
          <w:szCs w:val="18"/>
        </w:rPr>
        <w:t>可</w:t>
      </w:r>
      <w:r w:rsidR="00EA5D94">
        <w:rPr>
          <w:rFonts w:ascii="宋体" w:hAnsi="宋体" w:cs="Times New Roman"/>
          <w:color w:val="000000"/>
          <w:sz w:val="18"/>
          <w:szCs w:val="18"/>
        </w:rPr>
        <w:t>提供合同或中标通知书</w:t>
      </w:r>
      <w:r>
        <w:rPr>
          <w:rFonts w:ascii="宋体" w:hAnsi="宋体" w:cs="Times New Roman" w:hint="eastAsia"/>
          <w:color w:val="000000"/>
          <w:sz w:val="18"/>
          <w:szCs w:val="18"/>
        </w:rPr>
        <w:t>（</w:t>
      </w:r>
      <w:r w:rsidRPr="00915A2C">
        <w:rPr>
          <w:sz w:val="18"/>
          <w:szCs w:val="18"/>
          <w:u w:val="single"/>
        </w:rPr>
        <w:t xml:space="preserve"> </w:t>
      </w:r>
      <w:fldSimple w:instr="AUTOTEXT 23 \* MERGEFORMAT">
        <w:r w:rsidRPr="00915A2C">
          <w:rPr>
            <w:rFonts w:hint="eastAsia"/>
            <w:sz w:val="18"/>
            <w:szCs w:val="18"/>
            <w:u w:val="single"/>
          </w:rPr>
          <w:t>投标人须持有效的承装（修、试）电力设施许可证，且具有电力施工总承包三级及以上资质或承装（修、试）电力设施承修五级及以上资质。</w:t>
        </w:r>
      </w:fldSimple>
      <w:r>
        <w:rPr>
          <w:rFonts w:ascii="宋体" w:hAnsi="宋体" w:cs="Times New Roman" w:hint="eastAsia"/>
          <w:color w:val="000000"/>
          <w:sz w:val="18"/>
          <w:szCs w:val="18"/>
        </w:rPr>
        <w:t>）</w:t>
      </w:r>
    </w:p>
    <w:p w:rsidR="00EA5D94" w:rsidRDefault="00EA5D94" w:rsidP="00E72263">
      <w:pPr>
        <w:pStyle w:val="a9"/>
        <w:spacing w:before="0" w:beforeAutospacing="0" w:after="0" w:afterAutospacing="0" w:line="360" w:lineRule="atLeast"/>
        <w:ind w:firstLine="480"/>
        <w:rPr>
          <w:rStyle w:val="a8"/>
          <w:color w:val="000000"/>
          <w:sz w:val="18"/>
          <w:szCs w:val="18"/>
        </w:rPr>
      </w:pPr>
      <w:bookmarkStart w:id="0" w:name="_GoBack"/>
      <w:bookmarkEnd w:id="0"/>
    </w:p>
    <w:p w:rsidR="00E72263" w:rsidRDefault="00E72263" w:rsidP="00E72263">
      <w:pPr>
        <w:pStyle w:val="a9"/>
        <w:spacing w:before="0" w:beforeAutospacing="0" w:after="0" w:afterAutospacing="0" w:line="360" w:lineRule="atLeast"/>
        <w:ind w:firstLine="480"/>
        <w:rPr>
          <w:color w:val="000000"/>
          <w:sz w:val="18"/>
          <w:szCs w:val="18"/>
        </w:rPr>
      </w:pPr>
      <w:r>
        <w:rPr>
          <w:rStyle w:val="a8"/>
          <w:rFonts w:hint="eastAsia"/>
          <w:color w:val="000000"/>
          <w:sz w:val="18"/>
          <w:szCs w:val="18"/>
        </w:rPr>
        <w:t>五、本次采购项目联系事项：</w:t>
      </w:r>
    </w:p>
    <w:p w:rsidR="00E72263" w:rsidRDefault="00E72263" w:rsidP="00E72263">
      <w:pPr>
        <w:pStyle w:val="a9"/>
        <w:spacing w:before="0" w:beforeAutospacing="0" w:after="0" w:afterAutospacing="0" w:line="360" w:lineRule="atLeast"/>
        <w:ind w:firstLine="48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联系人：吴龙</w:t>
      </w:r>
    </w:p>
    <w:p w:rsidR="00E72263" w:rsidRDefault="00E72263" w:rsidP="00E72263">
      <w:pPr>
        <w:pStyle w:val="a9"/>
        <w:spacing w:before="0" w:beforeAutospacing="0" w:after="0" w:afterAutospacing="0" w:line="360" w:lineRule="atLeast"/>
        <w:ind w:firstLine="48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lastRenderedPageBreak/>
        <w:t>联系电话：025-58076088-8402</w:t>
      </w:r>
    </w:p>
    <w:p w:rsidR="00E72263" w:rsidRDefault="00E72263" w:rsidP="00E72263">
      <w:pPr>
        <w:pStyle w:val="a9"/>
        <w:spacing w:before="0" w:beforeAutospacing="0" w:after="0" w:afterAutospacing="0" w:line="360" w:lineRule="atLeast"/>
        <w:ind w:firstLine="48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联系地址：南京市紫荆花路9号南京科技馆</w:t>
      </w:r>
    </w:p>
    <w:p w:rsidR="00E72263" w:rsidRDefault="00E72263" w:rsidP="00E72263">
      <w:pPr>
        <w:pStyle w:val="a9"/>
        <w:numPr>
          <w:ilvl w:val="0"/>
          <w:numId w:val="2"/>
        </w:numPr>
        <w:spacing w:before="0" w:beforeAutospacing="0" w:after="0" w:afterAutospacing="0" w:line="360" w:lineRule="atLeast"/>
        <w:ind w:firstLine="480"/>
        <w:rPr>
          <w:b/>
          <w:bCs/>
          <w:color w:val="000000"/>
          <w:sz w:val="18"/>
          <w:szCs w:val="18"/>
        </w:rPr>
      </w:pPr>
      <w:r>
        <w:rPr>
          <w:rFonts w:hint="eastAsia"/>
          <w:b/>
          <w:bCs/>
          <w:color w:val="000000"/>
          <w:sz w:val="18"/>
          <w:szCs w:val="18"/>
        </w:rPr>
        <w:t>公告时间：</w:t>
      </w:r>
    </w:p>
    <w:p w:rsidR="00E72263" w:rsidRDefault="00E72263" w:rsidP="00E72263">
      <w:pPr>
        <w:pStyle w:val="a9"/>
        <w:spacing w:before="0" w:beforeAutospacing="0" w:after="0" w:afterAutospacing="0" w:line="360" w:lineRule="atLeas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     2018年7月</w:t>
      </w:r>
      <w:r w:rsidR="00266540">
        <w:rPr>
          <w:color w:val="000000"/>
          <w:sz w:val="18"/>
          <w:szCs w:val="18"/>
        </w:rPr>
        <w:t>7</w:t>
      </w:r>
      <w:r>
        <w:rPr>
          <w:rFonts w:hint="eastAsia"/>
          <w:color w:val="000000"/>
          <w:sz w:val="18"/>
          <w:szCs w:val="18"/>
        </w:rPr>
        <w:t>日至7月</w:t>
      </w:r>
      <w:r w:rsidR="00266540">
        <w:rPr>
          <w:rFonts w:hint="eastAsia"/>
          <w:color w:val="000000"/>
          <w:sz w:val="18"/>
          <w:szCs w:val="18"/>
        </w:rPr>
        <w:t>1</w:t>
      </w:r>
      <w:r w:rsidR="00266540">
        <w:rPr>
          <w:color w:val="000000"/>
          <w:sz w:val="18"/>
          <w:szCs w:val="18"/>
        </w:rPr>
        <w:t>4</w:t>
      </w:r>
      <w:r>
        <w:rPr>
          <w:rFonts w:hint="eastAsia"/>
          <w:color w:val="000000"/>
          <w:sz w:val="18"/>
          <w:szCs w:val="18"/>
        </w:rPr>
        <w:t>日</w:t>
      </w:r>
    </w:p>
    <w:p w:rsidR="00E72263" w:rsidRDefault="00E72263" w:rsidP="00E72263">
      <w:pPr>
        <w:pStyle w:val="a9"/>
        <w:spacing w:before="0" w:beforeAutospacing="0" w:after="0" w:afterAutospacing="0" w:line="360" w:lineRule="atLeast"/>
        <w:ind w:firstLine="480"/>
        <w:rPr>
          <w:color w:val="000000"/>
          <w:sz w:val="18"/>
          <w:szCs w:val="18"/>
        </w:rPr>
      </w:pPr>
    </w:p>
    <w:p w:rsidR="00E72263" w:rsidRDefault="00E72263" w:rsidP="00E72263">
      <w:pPr>
        <w:pStyle w:val="a9"/>
        <w:wordWrap w:val="0"/>
        <w:spacing w:before="0" w:beforeAutospacing="0" w:after="0" w:afterAutospacing="0" w:line="360" w:lineRule="atLeast"/>
        <w:ind w:firstLine="480"/>
        <w:jc w:val="righ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       南京科技馆     </w:t>
      </w:r>
    </w:p>
    <w:p w:rsidR="00E72263" w:rsidRDefault="00E72263" w:rsidP="00E72263">
      <w:pPr>
        <w:pStyle w:val="a9"/>
        <w:spacing w:before="0" w:beforeAutospacing="0" w:after="0" w:afterAutospacing="0" w:line="360" w:lineRule="atLeast"/>
        <w:ind w:firstLine="480"/>
        <w:jc w:val="righ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2018年7月</w:t>
      </w:r>
      <w:r w:rsidR="00266540">
        <w:rPr>
          <w:color w:val="000000"/>
          <w:sz w:val="18"/>
          <w:szCs w:val="18"/>
        </w:rPr>
        <w:t>7</w:t>
      </w:r>
      <w:r>
        <w:rPr>
          <w:rFonts w:hint="eastAsia"/>
          <w:color w:val="000000"/>
          <w:sz w:val="18"/>
          <w:szCs w:val="18"/>
        </w:rPr>
        <w:t>日  </w:t>
      </w:r>
    </w:p>
    <w:p w:rsidR="00E72263" w:rsidRDefault="00E72263" w:rsidP="00E72263"/>
    <w:p w:rsidR="004358AB" w:rsidRDefault="004358AB" w:rsidP="00E72263">
      <w:pPr>
        <w:spacing w:line="220" w:lineRule="atLeast"/>
        <w:ind w:firstLineChars="200" w:firstLine="440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2C3" w:rsidRDefault="00DF22C3" w:rsidP="00CA424E">
      <w:pPr>
        <w:spacing w:after="0"/>
      </w:pPr>
      <w:r>
        <w:separator/>
      </w:r>
    </w:p>
  </w:endnote>
  <w:endnote w:type="continuationSeparator" w:id="0">
    <w:p w:rsidR="00DF22C3" w:rsidRDefault="00DF22C3" w:rsidP="00CA42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2C3" w:rsidRDefault="00DF22C3" w:rsidP="00CA424E">
      <w:pPr>
        <w:spacing w:after="0"/>
      </w:pPr>
      <w:r>
        <w:separator/>
      </w:r>
    </w:p>
  </w:footnote>
  <w:footnote w:type="continuationSeparator" w:id="0">
    <w:p w:rsidR="00DF22C3" w:rsidRDefault="00DF22C3" w:rsidP="00CA424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3176"/>
    <w:multiLevelType w:val="singleLevel"/>
    <w:tmpl w:val="59C23176"/>
    <w:lvl w:ilvl="0">
      <w:start w:val="6"/>
      <w:numFmt w:val="chineseCounting"/>
      <w:suff w:val="nothing"/>
      <w:lvlText w:val="%1、"/>
      <w:lvlJc w:val="left"/>
    </w:lvl>
  </w:abstractNum>
  <w:abstractNum w:abstractNumId="1">
    <w:nsid w:val="5ADD141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60B55DC2"/>
    <w:multiLevelType w:val="multilevel"/>
    <w:tmpl w:val="9DCC486E"/>
    <w:lvl w:ilvl="0">
      <w:start w:val="1"/>
      <w:numFmt w:val="upperLetter"/>
      <w:pStyle w:val="a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0"/>
      <w:suff w:val="nothing"/>
      <w:lvlText w:val="表%1.%2　"/>
      <w:lvlJc w:val="left"/>
      <w:pPr>
        <w:ind w:left="127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">
    <w:nsid w:val="7E945101"/>
    <w:multiLevelType w:val="multilevel"/>
    <w:tmpl w:val="C39CED3E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7AB2"/>
    <w:rsid w:val="00266540"/>
    <w:rsid w:val="00323B43"/>
    <w:rsid w:val="003B540C"/>
    <w:rsid w:val="003D37D8"/>
    <w:rsid w:val="00426133"/>
    <w:rsid w:val="004358AB"/>
    <w:rsid w:val="0044217B"/>
    <w:rsid w:val="00447A42"/>
    <w:rsid w:val="00497700"/>
    <w:rsid w:val="00592FD1"/>
    <w:rsid w:val="005F34F2"/>
    <w:rsid w:val="006E19EE"/>
    <w:rsid w:val="00893ECF"/>
    <w:rsid w:val="008B7726"/>
    <w:rsid w:val="00CA424E"/>
    <w:rsid w:val="00D31D50"/>
    <w:rsid w:val="00DF22C3"/>
    <w:rsid w:val="00E04511"/>
    <w:rsid w:val="00E72263"/>
    <w:rsid w:val="00E87443"/>
    <w:rsid w:val="00EA5D94"/>
    <w:rsid w:val="00F0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uiPriority w:val="99"/>
    <w:unhideWhenUsed/>
    <w:rsid w:val="00CA42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rsid w:val="00CA424E"/>
    <w:rPr>
      <w:rFonts w:ascii="Tahoma" w:hAnsi="Tahoma"/>
      <w:sz w:val="18"/>
      <w:szCs w:val="18"/>
    </w:rPr>
  </w:style>
  <w:style w:type="paragraph" w:styleId="a7">
    <w:name w:val="footer"/>
    <w:basedOn w:val="a2"/>
    <w:link w:val="Char0"/>
    <w:uiPriority w:val="99"/>
    <w:unhideWhenUsed/>
    <w:rsid w:val="00CA42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rsid w:val="00CA424E"/>
    <w:rPr>
      <w:rFonts w:ascii="Tahoma" w:hAnsi="Tahoma"/>
      <w:sz w:val="18"/>
      <w:szCs w:val="18"/>
    </w:rPr>
  </w:style>
  <w:style w:type="character" w:styleId="a8">
    <w:name w:val="Strong"/>
    <w:basedOn w:val="a3"/>
    <w:qFormat/>
    <w:rsid w:val="00CA424E"/>
    <w:rPr>
      <w:b/>
      <w:bCs/>
    </w:rPr>
  </w:style>
  <w:style w:type="paragraph" w:styleId="a9">
    <w:name w:val="Normal (Web)"/>
    <w:basedOn w:val="a2"/>
    <w:rsid w:val="00CA424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">
    <w:name w:val="附录标题"/>
    <w:basedOn w:val="a2"/>
    <w:next w:val="a2"/>
    <w:rsid w:val="00E87443"/>
    <w:pPr>
      <w:numPr>
        <w:numId w:val="1"/>
      </w:numPr>
      <w:tabs>
        <w:tab w:val="clear" w:pos="0"/>
        <w:tab w:val="center" w:pos="4201"/>
        <w:tab w:val="right" w:leader="dot" w:pos="9298"/>
      </w:tabs>
      <w:autoSpaceDE w:val="0"/>
      <w:autoSpaceDN w:val="0"/>
      <w:adjustRightInd/>
      <w:snapToGrid/>
      <w:spacing w:after="0"/>
      <w:ind w:firstLine="0"/>
      <w:jc w:val="center"/>
    </w:pPr>
    <w:rPr>
      <w:rFonts w:ascii="黑体" w:eastAsia="黑体" w:hAnsi="Times New Roman" w:cs="Times New Roman"/>
      <w:noProof/>
      <w:sz w:val="21"/>
      <w:szCs w:val="20"/>
    </w:rPr>
  </w:style>
  <w:style w:type="paragraph" w:customStyle="1" w:styleId="a0">
    <w:name w:val="附录表标号"/>
    <w:basedOn w:val="a2"/>
    <w:next w:val="a2"/>
    <w:rsid w:val="00E87443"/>
    <w:pPr>
      <w:widowControl w:val="0"/>
      <w:numPr>
        <w:ilvl w:val="1"/>
        <w:numId w:val="1"/>
      </w:numPr>
      <w:adjustRightInd/>
      <w:snapToGrid/>
      <w:spacing w:after="0"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kern w:val="2"/>
      <w:sz w:val="21"/>
      <w:szCs w:val="24"/>
    </w:rPr>
  </w:style>
  <w:style w:type="paragraph" w:customStyle="1" w:styleId="a1">
    <w:name w:val="正文表标题"/>
    <w:next w:val="a2"/>
    <w:rsid w:val="00E87443"/>
    <w:pPr>
      <w:numPr>
        <w:numId w:val="3"/>
      </w:numPr>
      <w:spacing w:beforeLines="50" w:afterLines="50" w:line="240" w:lineRule="auto"/>
      <w:ind w:left="4410"/>
      <w:jc w:val="center"/>
    </w:pPr>
    <w:rPr>
      <w:rFonts w:ascii="黑体" w:eastAsia="黑体" w:hAnsi="Times New Roman" w:cs="Times New Roman"/>
      <w:sz w:val="21"/>
      <w:szCs w:val="20"/>
    </w:rPr>
  </w:style>
  <w:style w:type="table" w:styleId="aa">
    <w:name w:val="Table Grid"/>
    <w:basedOn w:val="a4"/>
    <w:uiPriority w:val="39"/>
    <w:rsid w:val="005F34F2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1169</Words>
  <Characters>6668</Characters>
  <Application>Microsoft Office Word</Application>
  <DocSecurity>0</DocSecurity>
  <Lines>55</Lines>
  <Paragraphs>15</Paragraphs>
  <ScaleCrop>false</ScaleCrop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2018-07-06T06:39:00Z</dcterms:created>
  <dcterms:modified xsi:type="dcterms:W3CDTF">2018-07-06T06:41:00Z</dcterms:modified>
</cp:coreProperties>
</file>