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方正小标宋_GBK" w:hAnsi="方正小标宋_GBK" w:eastAsia="方正小标宋_GBK"/>
          <w:color w:val="000000"/>
          <w:sz w:val="44"/>
          <w:szCs w:val="44"/>
          <w:lang w:val="zh-CN"/>
        </w:rPr>
      </w:pPr>
      <w:bookmarkStart w:id="0" w:name="_Toc479757206"/>
      <w:bookmarkStart w:id="1" w:name="_Toc513029200"/>
      <w:bookmarkStart w:id="2" w:name="_Toc523127445"/>
      <w:bookmarkStart w:id="3" w:name="_Toc16938516"/>
      <w:bookmarkStart w:id="4" w:name="_Toc20823272"/>
      <w:bookmarkStart w:id="36" w:name="_GoBack"/>
      <w:bookmarkEnd w:id="36"/>
      <w:r>
        <w:rPr>
          <w:rFonts w:ascii="方正小标宋_GBK" w:hAnsi="方正小标宋_GBK" w:eastAsia="方正小标宋_GBK" w:cs="方正小标宋_GBK"/>
          <w:color w:val="000000"/>
          <w:sz w:val="44"/>
          <w:szCs w:val="44"/>
        </w:rPr>
        <w:t>2019</w:t>
      </w:r>
      <w:r>
        <w:rPr>
          <w:rFonts w:hint="eastAsia" w:ascii="方正小标宋_GBK" w:hAnsi="方正小标宋_GBK" w:eastAsia="方正小标宋_GBK" w:cs="方正小标宋_GBK"/>
          <w:color w:val="000000"/>
          <w:sz w:val="44"/>
          <w:szCs w:val="44"/>
        </w:rPr>
        <w:t>年度南京科技馆</w:t>
      </w:r>
      <w:r>
        <w:rPr>
          <w:rFonts w:hint="eastAsia" w:ascii="方正小标宋_GBK" w:hAnsi="方正小标宋_GBK" w:eastAsia="方正小标宋_GBK" w:cs="方正小标宋_GBK"/>
          <w:color w:val="000000"/>
          <w:sz w:val="44"/>
          <w:szCs w:val="44"/>
          <w:lang w:val="zh-CN"/>
        </w:rPr>
        <w:t>物业管理服务</w:t>
      </w:r>
      <w:r>
        <w:rPr>
          <w:rFonts w:hint="eastAsia" w:ascii="方正小标宋_GBK" w:hAnsi="方正小标宋_GBK" w:eastAsia="方正小标宋_GBK" w:cs="方正小标宋_GBK"/>
          <w:color w:val="000000"/>
          <w:sz w:val="44"/>
          <w:szCs w:val="44"/>
        </w:rPr>
        <w:t>采购</w:t>
      </w:r>
      <w:r>
        <w:rPr>
          <w:rFonts w:hint="eastAsia" w:ascii="方正小标宋_GBK" w:hAnsi="方正小标宋_GBK" w:eastAsia="方正小标宋_GBK" w:cs="方正小标宋_GBK"/>
          <w:color w:val="000000"/>
          <w:sz w:val="44"/>
          <w:szCs w:val="44"/>
          <w:lang w:val="zh-CN"/>
        </w:rPr>
        <w:t>文件</w:t>
      </w:r>
    </w:p>
    <w:p>
      <w:pPr>
        <w:pStyle w:val="2"/>
        <w:jc w:val="center"/>
        <w:rPr>
          <w:rFonts w:ascii="Times New Roman" w:hAnsi="Times New Roman" w:eastAsia="仿宋_GB2312" w:cs="Times New Roman"/>
          <w:color w:val="auto"/>
          <w:sz w:val="30"/>
          <w:szCs w:val="30"/>
        </w:rPr>
      </w:pPr>
      <w:r>
        <w:rPr>
          <w:rFonts w:hint="eastAsia" w:ascii="Times New Roman" w:hAnsi="Times New Roman" w:eastAsia="仿宋_GB2312" w:cs="仿宋_GB2312"/>
          <w:color w:val="auto"/>
          <w:sz w:val="30"/>
          <w:szCs w:val="30"/>
        </w:rPr>
        <w:t>第一章</w:t>
      </w:r>
      <w:r>
        <w:rPr>
          <w:rFonts w:ascii="Times New Roman" w:hAnsi="Times New Roman" w:eastAsia="仿宋_GB2312" w:cs="Times New Roman"/>
          <w:color w:val="auto"/>
          <w:sz w:val="30"/>
          <w:szCs w:val="30"/>
        </w:rPr>
        <w:t xml:space="preserve"> </w:t>
      </w:r>
      <w:r>
        <w:rPr>
          <w:rFonts w:hint="eastAsia" w:ascii="Times New Roman" w:hAnsi="Times New Roman" w:eastAsia="仿宋_GB2312" w:cs="仿宋_GB2312"/>
          <w:color w:val="auto"/>
          <w:sz w:val="30"/>
          <w:szCs w:val="30"/>
        </w:rPr>
        <w:t>采购邀请</w:t>
      </w:r>
    </w:p>
    <w:p>
      <w:pPr>
        <w:tabs>
          <w:tab w:val="left" w:pos="900"/>
        </w:tabs>
        <w:spacing w:line="600" w:lineRule="exact"/>
        <w:ind w:firstLine="600" w:firstLineChars="200"/>
        <w:rPr>
          <w:rFonts w:eastAsia="仿宋_GB2312"/>
          <w:sz w:val="30"/>
          <w:szCs w:val="30"/>
        </w:rPr>
      </w:pPr>
      <w:r>
        <w:rPr>
          <w:rFonts w:hint="eastAsia" w:eastAsia="仿宋_GB2312" w:cs="仿宋_GB2312"/>
          <w:sz w:val="30"/>
          <w:szCs w:val="30"/>
        </w:rPr>
        <w:t>南京科技馆就物业管理服务</w:t>
      </w:r>
      <w:r>
        <w:rPr>
          <w:rFonts w:hint="eastAsia" w:eastAsia="仿宋_GB2312" w:cs="仿宋_GB2312"/>
          <w:sz w:val="30"/>
          <w:szCs w:val="30"/>
          <w:lang w:val="zh-CN"/>
        </w:rPr>
        <w:t>进行公开采购，邀请符合资格条件的供应商</w:t>
      </w:r>
      <w:r>
        <w:rPr>
          <w:rFonts w:hint="eastAsia" w:eastAsia="仿宋_GB2312" w:cs="仿宋_GB2312"/>
          <w:sz w:val="30"/>
          <w:szCs w:val="30"/>
        </w:rPr>
        <w:t>参与本次采购</w:t>
      </w:r>
      <w:r>
        <w:rPr>
          <w:rFonts w:hint="eastAsia" w:eastAsia="仿宋_GB2312" w:cs="仿宋_GB2312"/>
          <w:sz w:val="30"/>
          <w:szCs w:val="30"/>
          <w:lang w:val="zh-CN"/>
        </w:rPr>
        <w:t>。</w:t>
      </w:r>
    </w:p>
    <w:p>
      <w:pPr>
        <w:tabs>
          <w:tab w:val="left" w:pos="900"/>
        </w:tabs>
        <w:spacing w:line="600" w:lineRule="exact"/>
        <w:ind w:firstLine="600" w:firstLineChars="200"/>
        <w:rPr>
          <w:rFonts w:eastAsia="仿宋_GB2312"/>
          <w:sz w:val="30"/>
          <w:szCs w:val="30"/>
        </w:rPr>
      </w:pPr>
      <w:r>
        <w:rPr>
          <w:rFonts w:hint="eastAsia" w:eastAsia="仿宋_GB2312" w:cs="仿宋_GB2312"/>
          <w:sz w:val="30"/>
          <w:szCs w:val="30"/>
        </w:rPr>
        <w:t>一、项目内容：南京科技馆物业管理服务</w:t>
      </w:r>
    </w:p>
    <w:p>
      <w:pPr>
        <w:tabs>
          <w:tab w:val="left" w:pos="900"/>
        </w:tabs>
        <w:spacing w:line="600" w:lineRule="exact"/>
        <w:ind w:firstLine="600" w:firstLineChars="200"/>
        <w:rPr>
          <w:rFonts w:eastAsia="仿宋_GB2312"/>
          <w:sz w:val="30"/>
          <w:szCs w:val="30"/>
        </w:rPr>
      </w:pPr>
      <w:r>
        <w:rPr>
          <w:rFonts w:hint="eastAsia" w:eastAsia="仿宋_GB2312" w:cs="仿宋_GB2312"/>
          <w:sz w:val="30"/>
          <w:szCs w:val="30"/>
        </w:rPr>
        <w:t>采购预算：</w:t>
      </w:r>
      <w:r>
        <w:rPr>
          <w:rFonts w:eastAsia="仿宋_GB2312"/>
          <w:sz w:val="30"/>
          <w:szCs w:val="30"/>
        </w:rPr>
        <w:t>261</w:t>
      </w:r>
      <w:r>
        <w:rPr>
          <w:rFonts w:hint="eastAsia" w:eastAsia="仿宋_GB2312" w:cs="仿宋_GB2312"/>
          <w:sz w:val="30"/>
          <w:szCs w:val="30"/>
        </w:rPr>
        <w:t>万元</w:t>
      </w:r>
    </w:p>
    <w:p>
      <w:pPr>
        <w:tabs>
          <w:tab w:val="left" w:pos="900"/>
        </w:tabs>
        <w:spacing w:line="600" w:lineRule="exact"/>
        <w:ind w:firstLine="600" w:firstLineChars="200"/>
        <w:rPr>
          <w:rFonts w:eastAsia="仿宋_GB2312"/>
          <w:sz w:val="30"/>
          <w:szCs w:val="30"/>
        </w:rPr>
      </w:pPr>
      <w:r>
        <w:rPr>
          <w:rFonts w:hint="eastAsia" w:eastAsia="仿宋_GB2312" w:cs="仿宋_GB2312"/>
          <w:sz w:val="30"/>
          <w:szCs w:val="30"/>
        </w:rPr>
        <w:t>物业服务期限：</w:t>
      </w:r>
      <w:r>
        <w:rPr>
          <w:rFonts w:eastAsia="仿宋_GB2312"/>
          <w:sz w:val="30"/>
          <w:szCs w:val="30"/>
        </w:rPr>
        <w:t>2019</w:t>
      </w:r>
      <w:r>
        <w:rPr>
          <w:rFonts w:hint="eastAsia" w:eastAsia="仿宋_GB2312" w:cs="仿宋_GB2312"/>
          <w:sz w:val="30"/>
          <w:szCs w:val="30"/>
        </w:rPr>
        <w:t>年</w:t>
      </w:r>
      <w:r>
        <w:rPr>
          <w:rFonts w:eastAsia="仿宋_GB2312"/>
          <w:sz w:val="30"/>
          <w:szCs w:val="30"/>
        </w:rPr>
        <w:t>1</w:t>
      </w:r>
      <w:r>
        <w:rPr>
          <w:rFonts w:hint="eastAsia" w:eastAsia="仿宋_GB2312" w:cs="仿宋_GB2312"/>
          <w:sz w:val="30"/>
          <w:szCs w:val="30"/>
        </w:rPr>
        <w:t>月</w:t>
      </w:r>
      <w:r>
        <w:rPr>
          <w:rFonts w:eastAsia="仿宋_GB2312"/>
          <w:sz w:val="30"/>
          <w:szCs w:val="30"/>
        </w:rPr>
        <w:t>1</w:t>
      </w:r>
      <w:r>
        <w:rPr>
          <w:rFonts w:hint="eastAsia" w:eastAsia="仿宋_GB2312" w:cs="仿宋_GB2312"/>
          <w:sz w:val="30"/>
          <w:szCs w:val="30"/>
        </w:rPr>
        <w:t>日</w:t>
      </w:r>
      <w:r>
        <w:rPr>
          <w:rFonts w:eastAsia="仿宋_GB2312"/>
          <w:sz w:val="30"/>
          <w:szCs w:val="30"/>
        </w:rPr>
        <w:t>-2019</w:t>
      </w:r>
      <w:r>
        <w:rPr>
          <w:rFonts w:hint="eastAsia" w:eastAsia="仿宋_GB2312" w:cs="仿宋_GB2312"/>
          <w:sz w:val="30"/>
          <w:szCs w:val="30"/>
        </w:rPr>
        <w:t>年</w:t>
      </w:r>
      <w:r>
        <w:rPr>
          <w:rFonts w:eastAsia="仿宋_GB2312"/>
          <w:sz w:val="30"/>
          <w:szCs w:val="30"/>
        </w:rPr>
        <w:t>12</w:t>
      </w:r>
      <w:r>
        <w:rPr>
          <w:rFonts w:hint="eastAsia" w:eastAsia="仿宋_GB2312" w:cs="仿宋_GB2312"/>
          <w:sz w:val="30"/>
          <w:szCs w:val="30"/>
        </w:rPr>
        <w:t>月</w:t>
      </w:r>
      <w:r>
        <w:rPr>
          <w:rFonts w:eastAsia="仿宋_GB2312"/>
          <w:sz w:val="30"/>
          <w:szCs w:val="30"/>
        </w:rPr>
        <w:t>31</w:t>
      </w:r>
      <w:r>
        <w:rPr>
          <w:rFonts w:hint="eastAsia" w:eastAsia="仿宋_GB2312" w:cs="仿宋_GB2312"/>
          <w:sz w:val="30"/>
          <w:szCs w:val="30"/>
        </w:rPr>
        <w:t>日</w:t>
      </w:r>
    </w:p>
    <w:p>
      <w:pPr>
        <w:tabs>
          <w:tab w:val="left" w:pos="900"/>
        </w:tabs>
        <w:spacing w:line="600" w:lineRule="exact"/>
        <w:ind w:firstLine="600" w:firstLineChars="200"/>
        <w:rPr>
          <w:rFonts w:eastAsia="仿宋_GB2312"/>
          <w:sz w:val="30"/>
          <w:szCs w:val="30"/>
        </w:rPr>
      </w:pPr>
      <w:r>
        <w:rPr>
          <w:rFonts w:hint="eastAsia" w:eastAsia="仿宋_GB2312" w:cs="仿宋_GB2312"/>
          <w:sz w:val="30"/>
          <w:szCs w:val="30"/>
        </w:rPr>
        <w:t>二、供应商资格要求</w:t>
      </w:r>
    </w:p>
    <w:p>
      <w:pPr>
        <w:tabs>
          <w:tab w:val="left" w:pos="900"/>
        </w:tabs>
        <w:spacing w:line="600" w:lineRule="exact"/>
        <w:ind w:firstLine="600" w:firstLineChars="200"/>
        <w:rPr>
          <w:rFonts w:eastAsia="仿宋_GB2312"/>
          <w:sz w:val="30"/>
          <w:szCs w:val="30"/>
        </w:rPr>
      </w:pPr>
      <w:r>
        <w:rPr>
          <w:rFonts w:hint="eastAsia" w:eastAsia="仿宋_GB2312" w:cs="仿宋_GB2312"/>
          <w:sz w:val="30"/>
          <w:szCs w:val="30"/>
        </w:rPr>
        <w:t>供应商必须是</w:t>
      </w:r>
      <w:r>
        <w:rPr>
          <w:rFonts w:eastAsia="仿宋_GB2312"/>
          <w:sz w:val="30"/>
          <w:szCs w:val="30"/>
        </w:rPr>
        <w:t>2018-2019</w:t>
      </w:r>
      <w:r>
        <w:rPr>
          <w:rFonts w:hint="eastAsia" w:eastAsia="仿宋_GB2312" w:cs="仿宋_GB2312"/>
          <w:sz w:val="30"/>
          <w:szCs w:val="30"/>
        </w:rPr>
        <w:t>年度江苏省省级党政机关、事业单位和团体组织物业服务定点采购中标单位，并提供下列材料：</w:t>
      </w:r>
    </w:p>
    <w:p>
      <w:pPr>
        <w:tabs>
          <w:tab w:val="left" w:pos="900"/>
        </w:tabs>
        <w:spacing w:line="600" w:lineRule="exact"/>
        <w:ind w:firstLine="600" w:firstLineChars="200"/>
        <w:rPr>
          <w:rFonts w:eastAsia="仿宋_GB2312"/>
          <w:sz w:val="30"/>
          <w:szCs w:val="30"/>
        </w:rPr>
      </w:pPr>
      <w:r>
        <w:rPr>
          <w:rFonts w:eastAsia="仿宋_GB2312"/>
          <w:sz w:val="30"/>
          <w:szCs w:val="30"/>
        </w:rPr>
        <w:t>1</w:t>
      </w:r>
      <w:r>
        <w:rPr>
          <w:rFonts w:hint="eastAsia" w:eastAsia="仿宋_GB2312" w:cs="仿宋_GB2312"/>
          <w:sz w:val="30"/>
          <w:szCs w:val="30"/>
        </w:rPr>
        <w:t>、法人或者其他组织的营业执照复印件；</w:t>
      </w:r>
    </w:p>
    <w:p>
      <w:pPr>
        <w:tabs>
          <w:tab w:val="left" w:pos="900"/>
        </w:tabs>
        <w:spacing w:line="600" w:lineRule="exact"/>
        <w:ind w:firstLine="600" w:firstLineChars="200"/>
        <w:rPr>
          <w:rFonts w:eastAsia="仿宋_GB2312"/>
          <w:sz w:val="30"/>
          <w:szCs w:val="30"/>
        </w:rPr>
      </w:pPr>
      <w:r>
        <w:rPr>
          <w:rFonts w:eastAsia="仿宋_GB2312"/>
          <w:sz w:val="30"/>
          <w:szCs w:val="30"/>
        </w:rPr>
        <w:t>2</w:t>
      </w:r>
      <w:r>
        <w:rPr>
          <w:rFonts w:hint="eastAsia" w:eastAsia="仿宋_GB2312" w:cs="仿宋_GB2312"/>
          <w:sz w:val="30"/>
          <w:szCs w:val="30"/>
        </w:rPr>
        <w:t>、上一年度财务审计报告；</w:t>
      </w:r>
    </w:p>
    <w:p>
      <w:pPr>
        <w:tabs>
          <w:tab w:val="left" w:pos="900"/>
        </w:tabs>
        <w:spacing w:line="600" w:lineRule="exact"/>
        <w:ind w:firstLine="600" w:firstLineChars="200"/>
        <w:rPr>
          <w:rFonts w:eastAsia="仿宋_GB2312"/>
          <w:sz w:val="30"/>
          <w:szCs w:val="30"/>
        </w:rPr>
      </w:pPr>
      <w:r>
        <w:rPr>
          <w:rFonts w:eastAsia="仿宋_GB2312"/>
          <w:sz w:val="30"/>
          <w:szCs w:val="30"/>
        </w:rPr>
        <w:t>3</w:t>
      </w:r>
      <w:r>
        <w:rPr>
          <w:rFonts w:hint="eastAsia" w:eastAsia="仿宋_GB2312" w:cs="仿宋_GB2312"/>
          <w:sz w:val="30"/>
          <w:szCs w:val="30"/>
        </w:rPr>
        <w:t>、依法缴纳税收和社会保障资金的相关材料（提供评审会前近六个月中的任意一个月证明材料）；</w:t>
      </w:r>
    </w:p>
    <w:p>
      <w:pPr>
        <w:widowControl/>
        <w:spacing w:line="600" w:lineRule="exact"/>
        <w:ind w:firstLine="600" w:firstLineChars="200"/>
        <w:rPr>
          <w:rFonts w:eastAsia="仿宋_GB2312"/>
          <w:sz w:val="30"/>
          <w:szCs w:val="30"/>
        </w:rPr>
      </w:pPr>
      <w:r>
        <w:rPr>
          <w:rFonts w:eastAsia="仿宋_GB2312"/>
          <w:sz w:val="30"/>
          <w:szCs w:val="30"/>
        </w:rPr>
        <w:t>4</w:t>
      </w:r>
      <w:r>
        <w:rPr>
          <w:rFonts w:hint="eastAsia" w:eastAsia="仿宋_GB2312" w:cs="仿宋_GB2312"/>
          <w:sz w:val="30"/>
          <w:szCs w:val="30"/>
        </w:rPr>
        <w:t>、具备履行合同所必需的设备和专业技术能力的证明材料，具有住房和城乡建设部门颁发的一级物业服务企业资质证书；</w:t>
      </w:r>
    </w:p>
    <w:p>
      <w:pPr>
        <w:widowControl/>
        <w:spacing w:line="600" w:lineRule="exact"/>
        <w:ind w:firstLine="600" w:firstLineChars="200"/>
        <w:rPr>
          <w:rFonts w:eastAsia="仿宋_GB2312"/>
          <w:sz w:val="30"/>
          <w:szCs w:val="30"/>
        </w:rPr>
      </w:pPr>
      <w:r>
        <w:rPr>
          <w:rFonts w:eastAsia="仿宋_GB2312"/>
          <w:sz w:val="30"/>
          <w:szCs w:val="30"/>
        </w:rPr>
        <w:t>5</w:t>
      </w:r>
      <w:r>
        <w:rPr>
          <w:rFonts w:hint="eastAsia" w:eastAsia="仿宋_GB2312" w:cs="仿宋_GB2312"/>
          <w:sz w:val="30"/>
          <w:szCs w:val="30"/>
        </w:rPr>
        <w:t>、具有</w:t>
      </w:r>
      <w:r>
        <w:rPr>
          <w:rFonts w:eastAsia="仿宋_GB2312"/>
          <w:sz w:val="30"/>
          <w:szCs w:val="30"/>
        </w:rPr>
        <w:t>2</w:t>
      </w:r>
      <w:r>
        <w:rPr>
          <w:rFonts w:hint="eastAsia" w:eastAsia="仿宋_GB2312" w:cs="仿宋_GB2312"/>
          <w:sz w:val="30"/>
          <w:szCs w:val="30"/>
        </w:rPr>
        <w:t>万平方米以上场馆或</w:t>
      </w:r>
      <w:r>
        <w:rPr>
          <w:rFonts w:eastAsia="仿宋_GB2312"/>
          <w:sz w:val="30"/>
          <w:szCs w:val="30"/>
        </w:rPr>
        <w:t>4A</w:t>
      </w:r>
      <w:r>
        <w:rPr>
          <w:rFonts w:hint="eastAsia" w:eastAsia="仿宋_GB2312" w:cs="仿宋_GB2312"/>
          <w:sz w:val="30"/>
          <w:szCs w:val="30"/>
        </w:rPr>
        <w:t>级及以上景区物业管理服务经历；</w:t>
      </w:r>
    </w:p>
    <w:p>
      <w:pPr>
        <w:widowControl/>
        <w:spacing w:line="600" w:lineRule="exact"/>
        <w:ind w:firstLine="600" w:firstLineChars="200"/>
        <w:rPr>
          <w:rFonts w:eastAsia="仿宋_GB2312"/>
          <w:sz w:val="30"/>
          <w:szCs w:val="30"/>
        </w:rPr>
      </w:pPr>
      <w:r>
        <w:rPr>
          <w:rFonts w:eastAsia="仿宋_GB2312"/>
          <w:sz w:val="30"/>
          <w:szCs w:val="30"/>
        </w:rPr>
        <w:t>6</w:t>
      </w:r>
      <w:r>
        <w:rPr>
          <w:rFonts w:hint="eastAsia" w:eastAsia="仿宋_GB2312" w:cs="仿宋_GB2312"/>
          <w:sz w:val="30"/>
          <w:szCs w:val="30"/>
        </w:rPr>
        <w:t>、参加本次采购活动前</w:t>
      </w:r>
      <w:r>
        <w:rPr>
          <w:rFonts w:eastAsia="仿宋_GB2312"/>
          <w:sz w:val="30"/>
          <w:szCs w:val="30"/>
        </w:rPr>
        <w:t>3</w:t>
      </w:r>
      <w:r>
        <w:rPr>
          <w:rFonts w:hint="eastAsia" w:eastAsia="仿宋_GB2312" w:cs="仿宋_GB2312"/>
          <w:sz w:val="30"/>
          <w:szCs w:val="30"/>
        </w:rPr>
        <w:t>年内在经营活动中没有重大违法记录的书面声明。</w:t>
      </w:r>
    </w:p>
    <w:p>
      <w:pPr>
        <w:tabs>
          <w:tab w:val="left" w:pos="900"/>
        </w:tabs>
        <w:spacing w:line="600" w:lineRule="exact"/>
        <w:ind w:firstLine="600" w:firstLineChars="200"/>
        <w:rPr>
          <w:rFonts w:eastAsia="仿宋_GB2312"/>
          <w:b/>
          <w:bCs/>
          <w:sz w:val="30"/>
          <w:szCs w:val="30"/>
        </w:rPr>
      </w:pPr>
      <w:r>
        <w:rPr>
          <w:rFonts w:hint="eastAsia" w:eastAsia="仿宋_GB2312" w:cs="仿宋_GB2312"/>
          <w:sz w:val="30"/>
          <w:szCs w:val="30"/>
        </w:rPr>
        <w:t>本项目不接受联合体报价，也不得转包、分包。</w:t>
      </w:r>
    </w:p>
    <w:p>
      <w:pPr>
        <w:tabs>
          <w:tab w:val="left" w:pos="900"/>
        </w:tabs>
        <w:spacing w:line="600" w:lineRule="exact"/>
        <w:ind w:left="420"/>
        <w:rPr>
          <w:rFonts w:eastAsia="仿宋_GB2312"/>
          <w:b/>
          <w:bCs/>
          <w:sz w:val="30"/>
          <w:szCs w:val="30"/>
        </w:rPr>
      </w:pPr>
      <w:r>
        <w:rPr>
          <w:rFonts w:hint="eastAsia" w:eastAsia="仿宋_GB2312" w:cs="仿宋_GB2312"/>
          <w:b/>
          <w:bCs/>
          <w:sz w:val="30"/>
          <w:szCs w:val="30"/>
        </w:rPr>
        <w:t>三、采购文件提供信息</w:t>
      </w:r>
    </w:p>
    <w:p>
      <w:pPr>
        <w:spacing w:line="600" w:lineRule="exact"/>
        <w:ind w:firstLine="600" w:firstLineChars="200"/>
        <w:rPr>
          <w:rFonts w:eastAsia="仿宋_GB2312"/>
          <w:sz w:val="30"/>
          <w:szCs w:val="30"/>
        </w:rPr>
      </w:pPr>
      <w:r>
        <w:rPr>
          <w:rFonts w:hint="eastAsia" w:eastAsia="仿宋_GB2312" w:cs="仿宋_GB2312"/>
          <w:sz w:val="30"/>
          <w:szCs w:val="30"/>
        </w:rPr>
        <w:t>采购文件免费发放。有关本次采购的事项若存在变动或修改，采购人将另行通知。</w:t>
      </w:r>
    </w:p>
    <w:p>
      <w:pPr>
        <w:tabs>
          <w:tab w:val="left" w:pos="900"/>
        </w:tabs>
        <w:spacing w:line="600" w:lineRule="exact"/>
        <w:ind w:firstLine="602" w:firstLineChars="200"/>
        <w:rPr>
          <w:rFonts w:eastAsia="仿宋_GB2312"/>
          <w:b/>
          <w:bCs/>
          <w:sz w:val="30"/>
          <w:szCs w:val="30"/>
        </w:rPr>
      </w:pPr>
      <w:r>
        <w:rPr>
          <w:rFonts w:hint="eastAsia" w:eastAsia="仿宋_GB2312" w:cs="仿宋_GB2312"/>
          <w:b/>
          <w:bCs/>
          <w:sz w:val="30"/>
          <w:szCs w:val="30"/>
        </w:rPr>
        <w:t>四、供应商资质文件接收信息</w:t>
      </w:r>
    </w:p>
    <w:p>
      <w:pPr>
        <w:widowControl/>
        <w:spacing w:line="600" w:lineRule="exact"/>
        <w:ind w:firstLine="600" w:firstLineChars="200"/>
        <w:rPr>
          <w:rFonts w:eastAsia="仿宋_GB2312"/>
          <w:sz w:val="30"/>
          <w:szCs w:val="30"/>
        </w:rPr>
      </w:pPr>
      <w:r>
        <w:rPr>
          <w:rFonts w:hint="eastAsia" w:eastAsia="仿宋_GB2312" w:cs="仿宋_GB2312"/>
          <w:sz w:val="30"/>
          <w:szCs w:val="30"/>
        </w:rPr>
        <w:t>供应商资格要求文件扫描件接收截止时间：</w:t>
      </w:r>
      <w:r>
        <w:rPr>
          <w:rFonts w:eastAsia="仿宋_GB2312"/>
          <w:sz w:val="30"/>
          <w:szCs w:val="30"/>
        </w:rPr>
        <w:t>2018</w:t>
      </w:r>
      <w:r>
        <w:rPr>
          <w:rFonts w:hint="eastAsia" w:eastAsia="仿宋_GB2312" w:cs="仿宋_GB2312"/>
          <w:sz w:val="30"/>
          <w:szCs w:val="30"/>
        </w:rPr>
        <w:t>年</w:t>
      </w:r>
      <w:r>
        <w:rPr>
          <w:rFonts w:eastAsia="仿宋_GB2312"/>
          <w:sz w:val="30"/>
          <w:szCs w:val="30"/>
        </w:rPr>
        <w:t>12</w:t>
      </w:r>
      <w:r>
        <w:rPr>
          <w:rFonts w:hint="eastAsia" w:eastAsia="仿宋_GB2312" w:cs="仿宋_GB2312"/>
          <w:sz w:val="30"/>
          <w:szCs w:val="30"/>
        </w:rPr>
        <w:t>月</w:t>
      </w:r>
      <w:r>
        <w:rPr>
          <w:rFonts w:eastAsia="仿宋_GB2312"/>
          <w:sz w:val="30"/>
          <w:szCs w:val="30"/>
        </w:rPr>
        <w:t>16</w:t>
      </w:r>
      <w:r>
        <w:rPr>
          <w:rFonts w:hint="eastAsia" w:eastAsia="仿宋_GB2312" w:cs="仿宋_GB2312"/>
          <w:sz w:val="30"/>
          <w:szCs w:val="30"/>
        </w:rPr>
        <w:t>日</w:t>
      </w:r>
      <w:r>
        <w:rPr>
          <w:rFonts w:eastAsia="仿宋_GB2312"/>
          <w:sz w:val="30"/>
          <w:szCs w:val="30"/>
        </w:rPr>
        <w:t>17:00</w:t>
      </w:r>
    </w:p>
    <w:p>
      <w:pPr>
        <w:spacing w:line="600" w:lineRule="exact"/>
        <w:ind w:firstLine="600" w:firstLineChars="200"/>
        <w:rPr>
          <w:rFonts w:eastAsia="仿宋_GB2312"/>
          <w:sz w:val="30"/>
          <w:szCs w:val="30"/>
        </w:rPr>
      </w:pPr>
      <w:r>
        <w:rPr>
          <w:rFonts w:hint="eastAsia" w:eastAsia="仿宋_GB2312" w:cs="仿宋_GB2312"/>
          <w:sz w:val="30"/>
          <w:szCs w:val="30"/>
        </w:rPr>
        <w:t>响应文件于评审当日</w:t>
      </w:r>
      <w:r>
        <w:rPr>
          <w:rFonts w:eastAsia="仿宋_GB2312"/>
          <w:sz w:val="30"/>
          <w:szCs w:val="30"/>
        </w:rPr>
        <w:t>14:00</w:t>
      </w:r>
      <w:r>
        <w:rPr>
          <w:rFonts w:hint="eastAsia" w:eastAsia="仿宋_GB2312" w:cs="仿宋_GB2312"/>
          <w:sz w:val="30"/>
          <w:szCs w:val="30"/>
        </w:rPr>
        <w:t>交至科技馆三号会议室。</w:t>
      </w:r>
    </w:p>
    <w:p>
      <w:pPr>
        <w:tabs>
          <w:tab w:val="left" w:pos="900"/>
        </w:tabs>
        <w:spacing w:line="600" w:lineRule="exact"/>
        <w:ind w:left="420" w:leftChars="200" w:firstLine="151" w:firstLineChars="50"/>
        <w:rPr>
          <w:rFonts w:eastAsia="仿宋_GB2312"/>
          <w:b/>
          <w:bCs/>
          <w:sz w:val="30"/>
          <w:szCs w:val="30"/>
        </w:rPr>
      </w:pPr>
      <w:r>
        <w:rPr>
          <w:rFonts w:hint="eastAsia" w:eastAsia="仿宋_GB2312" w:cs="仿宋_GB2312"/>
          <w:b/>
          <w:bCs/>
          <w:sz w:val="30"/>
          <w:szCs w:val="30"/>
        </w:rPr>
        <w:t>五、评审有关信息</w:t>
      </w:r>
    </w:p>
    <w:p>
      <w:pPr>
        <w:spacing w:line="600" w:lineRule="exact"/>
        <w:ind w:firstLine="600" w:firstLineChars="200"/>
        <w:rPr>
          <w:rFonts w:eastAsia="仿宋_GB2312"/>
          <w:sz w:val="30"/>
          <w:szCs w:val="30"/>
        </w:rPr>
      </w:pPr>
      <w:r>
        <w:rPr>
          <w:rFonts w:hint="eastAsia" w:eastAsia="仿宋_GB2312" w:cs="仿宋_GB2312"/>
          <w:sz w:val="30"/>
          <w:szCs w:val="30"/>
        </w:rPr>
        <w:t>评审时间：</w:t>
      </w:r>
      <w:r>
        <w:rPr>
          <w:rFonts w:eastAsia="仿宋_GB2312"/>
          <w:sz w:val="30"/>
          <w:szCs w:val="30"/>
        </w:rPr>
        <w:t>2018</w:t>
      </w:r>
      <w:r>
        <w:rPr>
          <w:rFonts w:hint="eastAsia" w:eastAsia="仿宋_GB2312" w:cs="仿宋_GB2312"/>
          <w:sz w:val="30"/>
          <w:szCs w:val="30"/>
        </w:rPr>
        <w:t>年</w:t>
      </w:r>
      <w:r>
        <w:rPr>
          <w:rFonts w:eastAsia="仿宋_GB2312"/>
          <w:sz w:val="30"/>
          <w:szCs w:val="30"/>
        </w:rPr>
        <w:t>12</w:t>
      </w:r>
      <w:r>
        <w:rPr>
          <w:rFonts w:hint="eastAsia" w:eastAsia="仿宋_GB2312" w:cs="仿宋_GB2312"/>
          <w:sz w:val="30"/>
          <w:szCs w:val="30"/>
        </w:rPr>
        <w:t>月</w:t>
      </w:r>
      <w:r>
        <w:rPr>
          <w:rFonts w:eastAsia="仿宋_GB2312"/>
          <w:sz w:val="30"/>
          <w:szCs w:val="30"/>
        </w:rPr>
        <w:t>19</w:t>
      </w:r>
      <w:r>
        <w:rPr>
          <w:rFonts w:hint="eastAsia" w:eastAsia="仿宋_GB2312" w:cs="仿宋_GB2312"/>
          <w:sz w:val="30"/>
          <w:szCs w:val="30"/>
        </w:rPr>
        <w:t>日</w:t>
      </w:r>
      <w:r>
        <w:rPr>
          <w:rFonts w:eastAsia="仿宋_GB2312"/>
          <w:sz w:val="30"/>
          <w:szCs w:val="30"/>
        </w:rPr>
        <w:t>14:30</w:t>
      </w:r>
    </w:p>
    <w:p>
      <w:pPr>
        <w:spacing w:line="600" w:lineRule="exact"/>
        <w:ind w:firstLine="600" w:firstLineChars="200"/>
        <w:rPr>
          <w:rFonts w:eastAsia="仿宋_GB2312"/>
          <w:sz w:val="30"/>
          <w:szCs w:val="30"/>
        </w:rPr>
      </w:pPr>
      <w:r>
        <w:rPr>
          <w:rFonts w:hint="eastAsia" w:eastAsia="仿宋_GB2312" w:cs="仿宋_GB2312"/>
          <w:sz w:val="30"/>
          <w:szCs w:val="30"/>
        </w:rPr>
        <w:t>评审地点：科技馆三号会议室</w:t>
      </w:r>
    </w:p>
    <w:p>
      <w:pPr>
        <w:tabs>
          <w:tab w:val="left" w:pos="900"/>
        </w:tabs>
        <w:spacing w:line="600" w:lineRule="exact"/>
        <w:ind w:firstLine="602" w:firstLineChars="200"/>
        <w:rPr>
          <w:rFonts w:eastAsia="仿宋_GB2312"/>
          <w:b/>
          <w:bCs/>
          <w:sz w:val="30"/>
          <w:szCs w:val="30"/>
        </w:rPr>
      </w:pPr>
      <w:r>
        <w:rPr>
          <w:rFonts w:hint="eastAsia" w:eastAsia="仿宋_GB2312" w:cs="仿宋_GB2312"/>
          <w:b/>
          <w:bCs/>
          <w:sz w:val="30"/>
          <w:szCs w:val="30"/>
        </w:rPr>
        <w:t>六、本次采购联系事项</w:t>
      </w:r>
    </w:p>
    <w:p>
      <w:pPr>
        <w:spacing w:line="600" w:lineRule="exact"/>
        <w:ind w:firstLine="600" w:firstLineChars="200"/>
        <w:rPr>
          <w:rFonts w:eastAsia="仿宋_GB2312"/>
          <w:sz w:val="30"/>
          <w:szCs w:val="30"/>
        </w:rPr>
      </w:pPr>
      <w:r>
        <w:rPr>
          <w:rFonts w:hint="eastAsia" w:eastAsia="仿宋_GB2312" w:cs="仿宋_GB2312"/>
          <w:sz w:val="30"/>
          <w:szCs w:val="30"/>
        </w:rPr>
        <w:t>采购人：南京科技馆</w:t>
      </w:r>
    </w:p>
    <w:p>
      <w:pPr>
        <w:spacing w:line="600" w:lineRule="exact"/>
        <w:ind w:firstLine="600" w:firstLineChars="200"/>
        <w:rPr>
          <w:rFonts w:eastAsia="仿宋_GB2312"/>
          <w:sz w:val="30"/>
          <w:szCs w:val="30"/>
        </w:rPr>
      </w:pPr>
      <w:r>
        <w:rPr>
          <w:rFonts w:hint="eastAsia" w:eastAsia="仿宋_GB2312" w:cs="仿宋_GB2312"/>
          <w:sz w:val="30"/>
          <w:szCs w:val="30"/>
        </w:rPr>
        <w:t>联系人：张星</w:t>
      </w:r>
      <w:r>
        <w:rPr>
          <w:rFonts w:eastAsia="仿宋_GB2312"/>
          <w:sz w:val="30"/>
          <w:szCs w:val="30"/>
        </w:rPr>
        <w:t xml:space="preserve">       </w:t>
      </w:r>
      <w:r>
        <w:rPr>
          <w:rFonts w:hint="eastAsia" w:eastAsia="仿宋_GB2312" w:cs="仿宋_GB2312"/>
          <w:sz w:val="30"/>
          <w:szCs w:val="30"/>
        </w:rPr>
        <w:t>联系电话：</w:t>
      </w:r>
      <w:r>
        <w:rPr>
          <w:rFonts w:eastAsia="仿宋_GB2312"/>
          <w:sz w:val="30"/>
          <w:szCs w:val="30"/>
        </w:rPr>
        <w:t>13515106888</w:t>
      </w:r>
    </w:p>
    <w:p>
      <w:pPr>
        <w:spacing w:line="600" w:lineRule="exact"/>
        <w:ind w:firstLine="600" w:firstLineChars="200"/>
        <w:rPr>
          <w:rFonts w:eastAsia="仿宋_GB2312"/>
          <w:sz w:val="30"/>
          <w:szCs w:val="30"/>
        </w:rPr>
      </w:pPr>
      <w:r>
        <w:rPr>
          <w:rFonts w:hint="eastAsia" w:eastAsia="仿宋_GB2312" w:cs="仿宋_GB2312"/>
          <w:sz w:val="30"/>
          <w:szCs w:val="30"/>
        </w:rPr>
        <w:t>采购人联系地址：雨花台区紫荆花路</w:t>
      </w:r>
      <w:r>
        <w:rPr>
          <w:rFonts w:eastAsia="仿宋_GB2312"/>
          <w:sz w:val="30"/>
          <w:szCs w:val="30"/>
        </w:rPr>
        <w:t>9</w:t>
      </w:r>
      <w:r>
        <w:rPr>
          <w:rFonts w:hint="eastAsia" w:eastAsia="仿宋_GB2312" w:cs="仿宋_GB2312"/>
          <w:sz w:val="30"/>
          <w:szCs w:val="30"/>
        </w:rPr>
        <w:t>号</w:t>
      </w:r>
    </w:p>
    <w:p>
      <w:pPr>
        <w:spacing w:line="600" w:lineRule="exact"/>
        <w:ind w:firstLine="600" w:firstLineChars="200"/>
        <w:rPr>
          <w:rFonts w:eastAsia="仿宋_GB2312"/>
          <w:sz w:val="30"/>
          <w:szCs w:val="30"/>
        </w:rPr>
      </w:pPr>
      <w:r>
        <w:rPr>
          <w:rFonts w:hint="eastAsia" w:eastAsia="仿宋_GB2312" w:cs="仿宋_GB2312"/>
          <w:sz w:val="30"/>
          <w:szCs w:val="30"/>
        </w:rPr>
        <w:t>对项目需求部分的询问、质疑请向采购人提出，询问、质疑由采购人负责答复。</w:t>
      </w:r>
    </w:p>
    <w:p>
      <w:pPr>
        <w:adjustRightInd w:val="0"/>
        <w:snapToGrid w:val="0"/>
        <w:spacing w:line="600" w:lineRule="exact"/>
        <w:ind w:firstLine="602" w:firstLineChars="200"/>
        <w:rPr>
          <w:rFonts w:eastAsia="仿宋_GB2312"/>
          <w:b/>
          <w:bCs/>
          <w:sz w:val="30"/>
          <w:szCs w:val="30"/>
        </w:rPr>
      </w:pPr>
      <w:r>
        <w:rPr>
          <w:rFonts w:hint="eastAsia" w:eastAsia="仿宋_GB2312" w:cs="仿宋_GB2312"/>
          <w:b/>
          <w:bCs/>
          <w:sz w:val="30"/>
          <w:szCs w:val="30"/>
        </w:rPr>
        <w:t>七、响应文件制作份数要求</w:t>
      </w:r>
    </w:p>
    <w:p>
      <w:pPr>
        <w:adjustRightInd w:val="0"/>
        <w:snapToGrid w:val="0"/>
        <w:spacing w:line="600" w:lineRule="exact"/>
        <w:ind w:firstLine="600" w:firstLineChars="200"/>
        <w:rPr>
          <w:rFonts w:eastAsia="仿宋_GB2312"/>
          <w:sz w:val="30"/>
          <w:szCs w:val="30"/>
        </w:rPr>
      </w:pPr>
      <w:r>
        <w:rPr>
          <w:rFonts w:hint="eastAsia" w:eastAsia="仿宋_GB2312" w:cs="仿宋_GB2312"/>
          <w:sz w:val="30"/>
          <w:szCs w:val="30"/>
        </w:rPr>
        <w:t>正本份数：</w:t>
      </w:r>
      <w:r>
        <w:rPr>
          <w:rFonts w:eastAsia="仿宋_GB2312"/>
          <w:sz w:val="30"/>
          <w:szCs w:val="30"/>
        </w:rPr>
        <w:t>1</w:t>
      </w:r>
      <w:r>
        <w:rPr>
          <w:rFonts w:hint="eastAsia" w:eastAsia="仿宋_GB2312" w:cs="仿宋_GB2312"/>
          <w:sz w:val="30"/>
          <w:szCs w:val="30"/>
        </w:rPr>
        <w:t>份</w:t>
      </w:r>
      <w:r>
        <w:rPr>
          <w:rFonts w:eastAsia="仿宋_GB2312"/>
          <w:sz w:val="30"/>
          <w:szCs w:val="30"/>
        </w:rPr>
        <w:t xml:space="preserve">   </w:t>
      </w:r>
      <w:r>
        <w:rPr>
          <w:rFonts w:hint="eastAsia" w:eastAsia="仿宋_GB2312" w:cs="仿宋_GB2312"/>
          <w:sz w:val="30"/>
          <w:szCs w:val="30"/>
        </w:rPr>
        <w:t>副本份数：</w:t>
      </w:r>
      <w:r>
        <w:rPr>
          <w:rFonts w:eastAsia="仿宋_GB2312"/>
          <w:sz w:val="30"/>
          <w:szCs w:val="30"/>
        </w:rPr>
        <w:t>4</w:t>
      </w:r>
      <w:r>
        <w:rPr>
          <w:rFonts w:hint="eastAsia" w:eastAsia="仿宋_GB2312" w:cs="仿宋_GB2312"/>
          <w:sz w:val="30"/>
          <w:szCs w:val="30"/>
        </w:rPr>
        <w:t>份</w:t>
      </w:r>
      <w:r>
        <w:rPr>
          <w:rFonts w:eastAsia="仿宋_GB2312"/>
          <w:sz w:val="30"/>
          <w:szCs w:val="30"/>
        </w:rPr>
        <w:t xml:space="preserve">   </w:t>
      </w:r>
    </w:p>
    <w:p>
      <w:pPr>
        <w:spacing w:line="600" w:lineRule="exact"/>
        <w:ind w:firstLine="602" w:firstLineChars="200"/>
        <w:rPr>
          <w:rFonts w:eastAsia="仿宋_GB2312"/>
          <w:b/>
          <w:bCs/>
          <w:sz w:val="30"/>
          <w:szCs w:val="30"/>
        </w:rPr>
      </w:pPr>
      <w:r>
        <w:rPr>
          <w:rFonts w:hint="eastAsia" w:eastAsia="仿宋_GB2312" w:cs="仿宋_GB2312"/>
          <w:b/>
          <w:bCs/>
          <w:sz w:val="30"/>
          <w:szCs w:val="30"/>
        </w:rPr>
        <w:t>八、其他</w:t>
      </w:r>
    </w:p>
    <w:p>
      <w:pPr>
        <w:spacing w:line="600" w:lineRule="exact"/>
        <w:ind w:firstLine="600" w:firstLineChars="200"/>
        <w:rPr>
          <w:rFonts w:eastAsia="仿宋_GB2312"/>
          <w:sz w:val="30"/>
          <w:szCs w:val="30"/>
        </w:rPr>
      </w:pPr>
      <w:r>
        <w:rPr>
          <w:rFonts w:hint="eastAsia" w:eastAsia="仿宋_GB2312" w:cs="仿宋_GB2312"/>
          <w:sz w:val="30"/>
          <w:szCs w:val="30"/>
        </w:rPr>
        <w:t>供应商在</w:t>
      </w:r>
      <w:r>
        <w:rPr>
          <w:rFonts w:eastAsia="仿宋_GB2312"/>
          <w:sz w:val="30"/>
          <w:szCs w:val="30"/>
        </w:rPr>
        <w:t>2018</w:t>
      </w:r>
      <w:r>
        <w:rPr>
          <w:rFonts w:hint="eastAsia" w:eastAsia="仿宋_GB2312" w:cs="仿宋_GB2312"/>
          <w:sz w:val="30"/>
          <w:szCs w:val="30"/>
        </w:rPr>
        <w:t>年</w:t>
      </w:r>
      <w:r>
        <w:rPr>
          <w:rFonts w:eastAsia="仿宋_GB2312"/>
          <w:sz w:val="30"/>
          <w:szCs w:val="30"/>
        </w:rPr>
        <w:t>12</w:t>
      </w:r>
      <w:r>
        <w:rPr>
          <w:rFonts w:hint="eastAsia" w:eastAsia="仿宋_GB2312" w:cs="仿宋_GB2312"/>
          <w:sz w:val="30"/>
          <w:szCs w:val="30"/>
        </w:rPr>
        <w:t>月</w:t>
      </w:r>
      <w:r>
        <w:rPr>
          <w:rFonts w:eastAsia="仿宋_GB2312"/>
          <w:sz w:val="30"/>
          <w:szCs w:val="30"/>
        </w:rPr>
        <w:t>13</w:t>
      </w:r>
      <w:r>
        <w:rPr>
          <w:rFonts w:hint="eastAsia" w:eastAsia="仿宋_GB2312" w:cs="仿宋_GB2312"/>
          <w:sz w:val="30"/>
          <w:szCs w:val="30"/>
        </w:rPr>
        <w:t>日</w:t>
      </w:r>
      <w:r>
        <w:rPr>
          <w:rFonts w:eastAsia="仿宋_GB2312"/>
          <w:sz w:val="30"/>
          <w:szCs w:val="30"/>
        </w:rPr>
        <w:t>10</w:t>
      </w:r>
      <w:r>
        <w:rPr>
          <w:rFonts w:hint="eastAsia" w:eastAsia="仿宋_GB2312" w:cs="仿宋_GB2312"/>
          <w:sz w:val="30"/>
          <w:szCs w:val="30"/>
        </w:rPr>
        <w:t>：</w:t>
      </w:r>
      <w:r>
        <w:rPr>
          <w:rFonts w:eastAsia="仿宋_GB2312"/>
          <w:sz w:val="30"/>
          <w:szCs w:val="30"/>
        </w:rPr>
        <w:t>00</w:t>
      </w:r>
      <w:r>
        <w:rPr>
          <w:rFonts w:hint="eastAsia" w:eastAsia="仿宋_GB2312" w:cs="仿宋_GB2312"/>
          <w:sz w:val="30"/>
          <w:szCs w:val="30"/>
        </w:rPr>
        <w:t>集中到南京科技馆由采购人统一安排勘察项目现场（未现场勘察的不得参与本次采购）。</w:t>
      </w:r>
    </w:p>
    <w:p>
      <w:pPr>
        <w:spacing w:line="600" w:lineRule="exact"/>
        <w:ind w:firstLine="600" w:firstLineChars="200"/>
        <w:rPr>
          <w:rFonts w:eastAsia="仿宋_GB2312"/>
          <w:sz w:val="30"/>
          <w:szCs w:val="30"/>
        </w:rPr>
      </w:pPr>
      <w:r>
        <w:rPr>
          <w:rFonts w:hint="eastAsia" w:eastAsia="仿宋_GB2312" w:cs="仿宋_GB2312"/>
          <w:sz w:val="30"/>
          <w:szCs w:val="30"/>
        </w:rPr>
        <w:t>勘察现场联系人：张星</w:t>
      </w:r>
      <w:r>
        <w:rPr>
          <w:rFonts w:eastAsia="仿宋_GB2312"/>
          <w:sz w:val="30"/>
          <w:szCs w:val="30"/>
        </w:rPr>
        <w:t xml:space="preserve">            </w:t>
      </w:r>
      <w:r>
        <w:rPr>
          <w:rFonts w:hint="eastAsia" w:eastAsia="仿宋_GB2312" w:cs="仿宋_GB2312"/>
          <w:sz w:val="30"/>
          <w:szCs w:val="30"/>
        </w:rPr>
        <w:t>联系电话：</w:t>
      </w:r>
      <w:r>
        <w:rPr>
          <w:rFonts w:eastAsia="仿宋_GB2312"/>
          <w:sz w:val="30"/>
          <w:szCs w:val="30"/>
        </w:rPr>
        <w:t>13515106888</w:t>
      </w:r>
    </w:p>
    <w:p>
      <w:pPr>
        <w:spacing w:line="600" w:lineRule="exact"/>
        <w:ind w:firstLine="600" w:firstLineChars="200"/>
        <w:rPr>
          <w:rFonts w:eastAsia="仿宋_GB2312"/>
          <w:sz w:val="30"/>
          <w:szCs w:val="30"/>
        </w:rPr>
      </w:pPr>
      <w:r>
        <w:rPr>
          <w:rFonts w:hint="eastAsia" w:eastAsia="仿宋_GB2312" w:cs="仿宋_GB2312"/>
          <w:sz w:val="30"/>
          <w:szCs w:val="30"/>
        </w:rPr>
        <w:t>集合地址：雨花台区紫荆花路</w:t>
      </w:r>
      <w:r>
        <w:rPr>
          <w:rFonts w:eastAsia="仿宋_GB2312"/>
          <w:sz w:val="30"/>
          <w:szCs w:val="30"/>
        </w:rPr>
        <w:t>9</w:t>
      </w:r>
      <w:r>
        <w:rPr>
          <w:rFonts w:hint="eastAsia" w:eastAsia="仿宋_GB2312" w:cs="仿宋_GB2312"/>
          <w:sz w:val="30"/>
          <w:szCs w:val="30"/>
        </w:rPr>
        <w:t>号三号会议室</w:t>
      </w:r>
    </w:p>
    <w:p>
      <w:pPr>
        <w:spacing w:line="600" w:lineRule="exact"/>
        <w:rPr>
          <w:rFonts w:eastAsia="仿宋_GB2312"/>
          <w:sz w:val="30"/>
          <w:szCs w:val="30"/>
        </w:rPr>
      </w:pPr>
    </w:p>
    <w:bookmarkEnd w:id="0"/>
    <w:bookmarkEnd w:id="1"/>
    <w:bookmarkEnd w:id="2"/>
    <w:bookmarkEnd w:id="3"/>
    <w:bookmarkEnd w:id="4"/>
    <w:p>
      <w:pPr>
        <w:pStyle w:val="2"/>
        <w:jc w:val="center"/>
        <w:rPr>
          <w:rFonts w:ascii="Times New Roman" w:hAnsi="Times New Roman" w:eastAsia="仿宋_GB2312" w:cs="Times New Roman"/>
          <w:color w:val="auto"/>
          <w:sz w:val="30"/>
          <w:szCs w:val="30"/>
        </w:rPr>
      </w:pPr>
      <w:bookmarkStart w:id="5" w:name="_Hlt16619350"/>
      <w:bookmarkStart w:id="6" w:name="_Toc16938590"/>
      <w:bookmarkStart w:id="7" w:name="_Toc120614244"/>
      <w:bookmarkStart w:id="8" w:name="_Toc20823346"/>
      <w:bookmarkStart w:id="9" w:name="_Toc462564139"/>
      <w:bookmarkStart w:id="10" w:name="_Toc479757211"/>
      <w:r>
        <w:rPr>
          <w:rFonts w:hint="eastAsia" w:ascii="Times New Roman" w:hAnsi="Times New Roman" w:eastAsia="仿宋_GB2312" w:cs="仿宋_GB2312"/>
          <w:color w:val="auto"/>
          <w:sz w:val="30"/>
          <w:szCs w:val="30"/>
        </w:rPr>
        <w:t>第</w:t>
      </w:r>
      <w:bookmarkEnd w:id="5"/>
      <w:r>
        <w:rPr>
          <w:rFonts w:hint="eastAsia" w:ascii="Times New Roman" w:hAnsi="Times New Roman" w:eastAsia="仿宋_GB2312" w:cs="仿宋_GB2312"/>
          <w:color w:val="auto"/>
          <w:sz w:val="30"/>
          <w:szCs w:val="30"/>
        </w:rPr>
        <w:t>二章</w:t>
      </w:r>
      <w:r>
        <w:rPr>
          <w:rFonts w:ascii="Times New Roman" w:hAnsi="Times New Roman" w:eastAsia="仿宋_GB2312" w:cs="Times New Roman"/>
          <w:color w:val="auto"/>
          <w:sz w:val="30"/>
          <w:szCs w:val="30"/>
        </w:rPr>
        <w:t xml:space="preserve"> </w:t>
      </w:r>
      <w:bookmarkEnd w:id="6"/>
      <w:bookmarkEnd w:id="7"/>
      <w:bookmarkEnd w:id="8"/>
      <w:r>
        <w:rPr>
          <w:rFonts w:hint="eastAsia" w:ascii="Times New Roman" w:hAnsi="Times New Roman" w:eastAsia="仿宋_GB2312" w:cs="仿宋_GB2312"/>
          <w:color w:val="auto"/>
          <w:sz w:val="30"/>
          <w:szCs w:val="30"/>
        </w:rPr>
        <w:t>采购</w:t>
      </w:r>
      <w:r>
        <w:rPr>
          <w:rFonts w:hint="eastAsia" w:ascii="Times New Roman" w:hAnsi="Times New Roman" w:eastAsia="仿宋_GB2312" w:cs="仿宋_GB2312"/>
          <w:color w:val="000000"/>
          <w:sz w:val="30"/>
          <w:szCs w:val="30"/>
        </w:rPr>
        <w:t>项目的技术规格</w:t>
      </w:r>
      <w:r>
        <w:rPr>
          <w:rFonts w:hint="eastAsia" w:ascii="Times New Roman" w:hAnsi="Times New Roman" w:eastAsia="仿宋_GB2312" w:cs="仿宋_GB2312"/>
          <w:color w:val="000000"/>
          <w:sz w:val="30"/>
          <w:szCs w:val="30"/>
          <w:lang w:val="zh-CN"/>
        </w:rPr>
        <w:t>、</w:t>
      </w:r>
      <w:r>
        <w:rPr>
          <w:rFonts w:hint="eastAsia" w:ascii="Times New Roman" w:hAnsi="Times New Roman" w:eastAsia="仿宋_GB2312" w:cs="仿宋_GB2312"/>
          <w:color w:val="000000"/>
          <w:sz w:val="30"/>
          <w:szCs w:val="30"/>
        </w:rPr>
        <w:t>要求和数量等</w:t>
      </w:r>
    </w:p>
    <w:p>
      <w:pPr>
        <w:ind w:firstLine="600" w:firstLineChars="200"/>
        <w:jc w:val="left"/>
        <w:rPr>
          <w:rFonts w:eastAsia="仿宋_GB2312"/>
          <w:sz w:val="30"/>
          <w:szCs w:val="30"/>
        </w:rPr>
      </w:pPr>
      <w:r>
        <w:rPr>
          <w:rFonts w:hint="eastAsia" w:eastAsia="仿宋_GB2312" w:cs="仿宋_GB2312"/>
          <w:sz w:val="30"/>
          <w:szCs w:val="30"/>
        </w:rPr>
        <w:t>一、物业服务内容</w:t>
      </w:r>
    </w:p>
    <w:p>
      <w:pPr>
        <w:ind w:firstLine="600" w:firstLineChars="200"/>
        <w:jc w:val="left"/>
        <w:rPr>
          <w:rFonts w:eastAsia="仿宋_GB2312"/>
          <w:sz w:val="30"/>
          <w:szCs w:val="30"/>
        </w:rPr>
      </w:pPr>
      <w:r>
        <w:rPr>
          <w:rFonts w:hint="eastAsia" w:eastAsia="仿宋_GB2312" w:cs="仿宋_GB2312"/>
          <w:sz w:val="30"/>
          <w:szCs w:val="30"/>
        </w:rPr>
        <w:t>（一）南北门保安室、消防监控和巡逻</w:t>
      </w:r>
      <w:r>
        <w:rPr>
          <w:rFonts w:eastAsia="仿宋_GB2312"/>
          <w:sz w:val="30"/>
          <w:szCs w:val="30"/>
        </w:rPr>
        <w:t>24</w:t>
      </w:r>
      <w:r>
        <w:rPr>
          <w:rFonts w:hint="eastAsia" w:eastAsia="仿宋_GB2312" w:cs="仿宋_GB2312"/>
          <w:sz w:val="30"/>
          <w:szCs w:val="30"/>
        </w:rPr>
        <w:t>小时专职值班；主体馆、园区安全保卫管理。</w:t>
      </w:r>
    </w:p>
    <w:p>
      <w:pPr>
        <w:ind w:firstLine="600" w:firstLineChars="200"/>
        <w:jc w:val="left"/>
        <w:rPr>
          <w:rFonts w:eastAsia="仿宋_GB2312"/>
          <w:sz w:val="30"/>
          <w:szCs w:val="30"/>
        </w:rPr>
      </w:pPr>
      <w:r>
        <w:rPr>
          <w:rFonts w:hint="eastAsia" w:eastAsia="仿宋_GB2312" w:cs="仿宋_GB2312"/>
          <w:sz w:val="30"/>
          <w:szCs w:val="30"/>
        </w:rPr>
        <w:t>（二）园区、停车场进场车辆引导、停放和收费等公共秩序管理。</w:t>
      </w:r>
    </w:p>
    <w:p>
      <w:pPr>
        <w:ind w:firstLine="600" w:firstLineChars="200"/>
        <w:jc w:val="left"/>
        <w:rPr>
          <w:rFonts w:eastAsia="仿宋_GB2312"/>
          <w:sz w:val="30"/>
          <w:szCs w:val="30"/>
        </w:rPr>
      </w:pPr>
      <w:r>
        <w:rPr>
          <w:rFonts w:hint="eastAsia" w:eastAsia="仿宋_GB2312" w:cs="仿宋_GB2312"/>
          <w:sz w:val="30"/>
          <w:szCs w:val="30"/>
        </w:rPr>
        <w:t>（三）报刊、信件、快递的代收，出门物品的检查。</w:t>
      </w:r>
    </w:p>
    <w:p>
      <w:pPr>
        <w:ind w:firstLine="600" w:firstLineChars="200"/>
        <w:jc w:val="left"/>
        <w:rPr>
          <w:rFonts w:eastAsia="仿宋_GB2312"/>
          <w:sz w:val="30"/>
          <w:szCs w:val="30"/>
        </w:rPr>
      </w:pPr>
      <w:r>
        <w:rPr>
          <w:rFonts w:hint="eastAsia" w:eastAsia="仿宋_GB2312" w:cs="仿宋_GB2312"/>
          <w:sz w:val="30"/>
          <w:szCs w:val="30"/>
        </w:rPr>
        <w:t>（四）场馆、园区基础设施、消防设施、导览系统、安全提示等巡查。</w:t>
      </w:r>
    </w:p>
    <w:p>
      <w:pPr>
        <w:ind w:firstLine="600" w:firstLineChars="200"/>
        <w:jc w:val="left"/>
        <w:rPr>
          <w:rFonts w:eastAsia="仿宋_GB2312"/>
          <w:sz w:val="30"/>
          <w:szCs w:val="30"/>
        </w:rPr>
      </w:pPr>
      <w:r>
        <w:rPr>
          <w:rFonts w:hint="eastAsia" w:eastAsia="仿宋_GB2312" w:cs="仿宋_GB2312"/>
          <w:sz w:val="30"/>
          <w:szCs w:val="30"/>
        </w:rPr>
        <w:t>（五）主体馆卫生保洁，包括展馆地面、玻璃幕墙、建筑外立面、科学餐厅、会议室、报告厅、卫生间、电梯、展品、公共设施、休息座椅、栏杆、装饰物、地毯等。</w:t>
      </w:r>
    </w:p>
    <w:p>
      <w:pPr>
        <w:ind w:firstLine="600" w:firstLineChars="200"/>
        <w:jc w:val="left"/>
        <w:rPr>
          <w:rFonts w:eastAsia="仿宋_GB2312"/>
          <w:sz w:val="30"/>
          <w:szCs w:val="30"/>
        </w:rPr>
      </w:pPr>
      <w:r>
        <w:rPr>
          <w:rFonts w:hint="eastAsia" w:eastAsia="仿宋_GB2312" w:cs="仿宋_GB2312"/>
          <w:sz w:val="30"/>
          <w:szCs w:val="30"/>
        </w:rPr>
        <w:t>园区卫生保洁，包括镜湖、园区水面、园区卫生间、草坪灯、广场灯、休息座椅、停车场保洁，湖面蓝藻的打捞、清运等。</w:t>
      </w:r>
    </w:p>
    <w:p>
      <w:pPr>
        <w:ind w:firstLine="600" w:firstLineChars="200"/>
        <w:jc w:val="left"/>
        <w:rPr>
          <w:rFonts w:eastAsia="仿宋_GB2312"/>
          <w:sz w:val="30"/>
          <w:szCs w:val="30"/>
        </w:rPr>
      </w:pPr>
      <w:r>
        <w:rPr>
          <w:rFonts w:hint="eastAsia" w:eastAsia="仿宋_GB2312" w:cs="仿宋_GB2312"/>
          <w:sz w:val="30"/>
          <w:szCs w:val="30"/>
        </w:rPr>
        <w:t>影院卫生保洁，包括</w:t>
      </w:r>
      <w:r>
        <w:rPr>
          <w:rFonts w:eastAsia="仿宋_GB2312"/>
          <w:sz w:val="30"/>
          <w:szCs w:val="30"/>
        </w:rPr>
        <w:t>3D</w:t>
      </w:r>
      <w:r>
        <w:rPr>
          <w:rFonts w:hint="eastAsia" w:eastAsia="仿宋_GB2312" w:cs="仿宋_GB2312"/>
          <w:sz w:val="30"/>
          <w:szCs w:val="30"/>
        </w:rPr>
        <w:t>、</w:t>
      </w:r>
      <w:r>
        <w:rPr>
          <w:rFonts w:eastAsia="仿宋_GB2312"/>
          <w:sz w:val="30"/>
          <w:szCs w:val="30"/>
        </w:rPr>
        <w:t>4D</w:t>
      </w:r>
      <w:r>
        <w:rPr>
          <w:rFonts w:hint="eastAsia" w:eastAsia="仿宋_GB2312" w:cs="仿宋_GB2312"/>
          <w:sz w:val="30"/>
          <w:szCs w:val="30"/>
        </w:rPr>
        <w:t>、</w:t>
      </w:r>
      <w:r>
        <w:rPr>
          <w:rFonts w:eastAsia="仿宋_GB2312"/>
          <w:sz w:val="30"/>
          <w:szCs w:val="30"/>
        </w:rPr>
        <w:t>5D</w:t>
      </w:r>
      <w:r>
        <w:rPr>
          <w:rFonts w:hint="eastAsia" w:eastAsia="仿宋_GB2312" w:cs="仿宋_GB2312"/>
          <w:sz w:val="30"/>
          <w:szCs w:val="30"/>
        </w:rPr>
        <w:t>影院，球幕影院。</w:t>
      </w:r>
    </w:p>
    <w:p>
      <w:pPr>
        <w:ind w:firstLine="600" w:firstLineChars="200"/>
        <w:jc w:val="left"/>
        <w:rPr>
          <w:rFonts w:eastAsia="仿宋_GB2312"/>
          <w:sz w:val="30"/>
          <w:szCs w:val="30"/>
        </w:rPr>
      </w:pPr>
      <w:r>
        <w:rPr>
          <w:rFonts w:hint="eastAsia" w:eastAsia="仿宋_GB2312" w:cs="仿宋_GB2312"/>
          <w:sz w:val="30"/>
          <w:szCs w:val="30"/>
        </w:rPr>
        <w:t>垃圾清运，包括生活垃圾和建筑垃圾等所有废弃物。</w:t>
      </w:r>
    </w:p>
    <w:p>
      <w:pPr>
        <w:ind w:firstLine="600" w:firstLineChars="200"/>
        <w:jc w:val="left"/>
        <w:rPr>
          <w:rFonts w:eastAsia="仿宋_GB2312"/>
          <w:sz w:val="30"/>
          <w:szCs w:val="30"/>
        </w:rPr>
      </w:pPr>
      <w:r>
        <w:rPr>
          <w:rFonts w:hint="eastAsia" w:eastAsia="仿宋_GB2312" w:cs="仿宋_GB2312"/>
          <w:sz w:val="30"/>
          <w:szCs w:val="30"/>
        </w:rPr>
        <w:t>管道疏通，包括排水沟清理，化粪池清掏，水池、卫生间管道疏通。</w:t>
      </w:r>
    </w:p>
    <w:p>
      <w:pPr>
        <w:ind w:firstLine="600" w:firstLineChars="200"/>
        <w:jc w:val="left"/>
        <w:rPr>
          <w:rFonts w:eastAsia="仿宋_GB2312"/>
          <w:sz w:val="30"/>
          <w:szCs w:val="30"/>
        </w:rPr>
      </w:pPr>
      <w:r>
        <w:rPr>
          <w:rFonts w:hint="eastAsia" w:eastAsia="仿宋_GB2312" w:cs="仿宋_GB2312"/>
          <w:sz w:val="30"/>
          <w:szCs w:val="30"/>
        </w:rPr>
        <w:t>（六）紧急突发事件的应急处理工作。</w:t>
      </w:r>
    </w:p>
    <w:p>
      <w:pPr>
        <w:ind w:firstLine="600" w:firstLineChars="200"/>
        <w:jc w:val="left"/>
        <w:rPr>
          <w:rFonts w:eastAsia="仿宋_GB2312"/>
          <w:sz w:val="30"/>
          <w:szCs w:val="30"/>
        </w:rPr>
      </w:pPr>
      <w:r>
        <w:rPr>
          <w:rFonts w:hint="eastAsia" w:eastAsia="仿宋_GB2312" w:cs="仿宋_GB2312"/>
          <w:sz w:val="30"/>
          <w:szCs w:val="30"/>
        </w:rPr>
        <w:t>（七）完成采购人交办的其它工作。</w:t>
      </w:r>
    </w:p>
    <w:p>
      <w:pPr>
        <w:ind w:firstLine="600" w:firstLineChars="200"/>
        <w:jc w:val="left"/>
        <w:rPr>
          <w:rFonts w:eastAsia="仿宋_GB2312"/>
          <w:sz w:val="30"/>
          <w:szCs w:val="30"/>
        </w:rPr>
      </w:pPr>
      <w:r>
        <w:rPr>
          <w:rFonts w:hint="eastAsia" w:eastAsia="仿宋_GB2312" w:cs="仿宋_GB2312"/>
          <w:sz w:val="30"/>
          <w:szCs w:val="30"/>
        </w:rPr>
        <w:t>二、物业管理具体目标及考核</w:t>
      </w:r>
    </w:p>
    <w:p>
      <w:pPr>
        <w:ind w:firstLine="600" w:firstLineChars="200"/>
        <w:jc w:val="left"/>
        <w:rPr>
          <w:rFonts w:eastAsia="仿宋_GB2312"/>
          <w:sz w:val="30"/>
          <w:szCs w:val="30"/>
        </w:rPr>
      </w:pPr>
      <w:r>
        <w:rPr>
          <w:rFonts w:hint="eastAsia" w:eastAsia="仿宋_GB2312" w:cs="仿宋_GB2312"/>
          <w:sz w:val="30"/>
          <w:szCs w:val="30"/>
        </w:rPr>
        <w:t>（一）供应商根据服务的范围和内容，逐条分别确定拟达到的服务质量、目标及服务响应时间，具体内容和量化指标由供应商按项目自行编制。</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（二）具体分项指标</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1</w:t>
      </w:r>
      <w:r>
        <w:rPr>
          <w:rFonts w:hint="eastAsia" w:eastAsia="仿宋_GB2312" w:cs="仿宋_GB2312"/>
          <w:sz w:val="30"/>
          <w:szCs w:val="30"/>
        </w:rPr>
        <w:t>、保洁室内各项物品干净、环境整洁优雅，服务体现环保要求；</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2</w:t>
      </w:r>
      <w:r>
        <w:rPr>
          <w:rFonts w:hint="eastAsia" w:eastAsia="仿宋_GB2312" w:cs="仿宋_GB2312"/>
          <w:sz w:val="30"/>
          <w:szCs w:val="30"/>
        </w:rPr>
        <w:t>、各类设施、设备巡查及时，整洁、无污损、卫生合格率均达到</w:t>
      </w:r>
      <w:r>
        <w:rPr>
          <w:rFonts w:eastAsia="仿宋_GB2312"/>
          <w:sz w:val="30"/>
          <w:szCs w:val="30"/>
        </w:rPr>
        <w:t>98%</w:t>
      </w:r>
      <w:r>
        <w:rPr>
          <w:rFonts w:hint="eastAsia" w:eastAsia="仿宋_GB2312" w:cs="仿宋_GB2312"/>
          <w:sz w:val="30"/>
          <w:szCs w:val="30"/>
        </w:rPr>
        <w:t>以上；垃圾日产日清，清运及时率</w:t>
      </w:r>
      <w:r>
        <w:rPr>
          <w:rFonts w:eastAsia="仿宋_GB2312"/>
          <w:sz w:val="30"/>
          <w:szCs w:val="30"/>
        </w:rPr>
        <w:t>100%</w:t>
      </w:r>
      <w:r>
        <w:rPr>
          <w:rFonts w:hint="eastAsia" w:eastAsia="仿宋_GB2312" w:cs="仿宋_GB2312"/>
          <w:sz w:val="30"/>
          <w:szCs w:val="30"/>
        </w:rPr>
        <w:t>；</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3</w:t>
      </w:r>
      <w:r>
        <w:rPr>
          <w:rFonts w:hint="eastAsia" w:eastAsia="仿宋_GB2312" w:cs="仿宋_GB2312"/>
          <w:sz w:val="30"/>
          <w:szCs w:val="30"/>
        </w:rPr>
        <w:t>、园内无乱停乱放车辆现象，环境整洁；</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4</w:t>
      </w:r>
      <w:r>
        <w:rPr>
          <w:rFonts w:hint="eastAsia" w:eastAsia="仿宋_GB2312" w:cs="仿宋_GB2312"/>
          <w:sz w:val="30"/>
          <w:szCs w:val="30"/>
        </w:rPr>
        <w:t>、服务及时、到位，以人为本，凸显人性化服务，服务满意率达</w:t>
      </w:r>
      <w:r>
        <w:rPr>
          <w:rFonts w:eastAsia="仿宋_GB2312"/>
          <w:sz w:val="30"/>
          <w:szCs w:val="30"/>
        </w:rPr>
        <w:t>95%</w:t>
      </w:r>
      <w:r>
        <w:rPr>
          <w:rFonts w:hint="eastAsia" w:eastAsia="仿宋_GB2312" w:cs="仿宋_GB2312"/>
          <w:sz w:val="30"/>
          <w:szCs w:val="30"/>
        </w:rPr>
        <w:t>以上；</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5</w:t>
      </w:r>
      <w:r>
        <w:rPr>
          <w:rFonts w:hint="eastAsia" w:eastAsia="仿宋_GB2312" w:cs="仿宋_GB2312"/>
          <w:sz w:val="30"/>
          <w:szCs w:val="30"/>
        </w:rPr>
        <w:t>、项目经理管理经验丰富，队伍年轻有活力，服务热情有亲和力；</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6</w:t>
      </w:r>
      <w:r>
        <w:rPr>
          <w:rFonts w:hint="eastAsia" w:eastAsia="仿宋_GB2312" w:cs="仿宋_GB2312"/>
          <w:sz w:val="30"/>
          <w:szCs w:val="30"/>
        </w:rPr>
        <w:t>、安全保障稳妥、及时、有力，无重大事故发生。</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三、物业服务人员要求</w:t>
      </w:r>
    </w:p>
    <w:p>
      <w:pPr>
        <w:ind w:firstLine="600" w:firstLineChars="200"/>
        <w:jc w:val="left"/>
        <w:rPr>
          <w:rFonts w:eastAsia="仿宋_GB2312"/>
          <w:sz w:val="30"/>
          <w:szCs w:val="30"/>
        </w:rPr>
      </w:pPr>
      <w:r>
        <w:rPr>
          <w:rFonts w:hint="eastAsia" w:eastAsia="仿宋_GB2312" w:cs="仿宋_GB2312"/>
          <w:sz w:val="30"/>
          <w:szCs w:val="30"/>
        </w:rPr>
        <w:t>保安保洁人员配置不低于</w:t>
      </w:r>
      <w:r>
        <w:rPr>
          <w:rFonts w:eastAsia="仿宋_GB2312"/>
          <w:sz w:val="30"/>
          <w:szCs w:val="30"/>
        </w:rPr>
        <w:t>55</w:t>
      </w:r>
      <w:r>
        <w:rPr>
          <w:rFonts w:hint="eastAsia" w:eastAsia="仿宋_GB2312" w:cs="仿宋_GB2312"/>
          <w:sz w:val="30"/>
          <w:szCs w:val="30"/>
        </w:rPr>
        <w:t>人。由于采购人工作的特殊性，物业管理服务能够保证在</w:t>
      </w:r>
      <w:r>
        <w:rPr>
          <w:rFonts w:eastAsia="仿宋_GB2312"/>
          <w:sz w:val="30"/>
          <w:szCs w:val="30"/>
        </w:rPr>
        <w:t>8</w:t>
      </w:r>
      <w:r>
        <w:rPr>
          <w:rFonts w:hint="eastAsia" w:eastAsia="仿宋_GB2312" w:cs="仿宋_GB2312"/>
          <w:sz w:val="30"/>
          <w:szCs w:val="30"/>
        </w:rPr>
        <w:t>小时以外正常到岗作业。</w:t>
      </w:r>
    </w:p>
    <w:p>
      <w:pPr>
        <w:ind w:firstLine="600" w:firstLineChars="200"/>
        <w:jc w:val="left"/>
        <w:rPr>
          <w:rFonts w:eastAsia="仿宋_GB2312"/>
          <w:sz w:val="30"/>
          <w:szCs w:val="30"/>
        </w:rPr>
      </w:pPr>
      <w:r>
        <w:rPr>
          <w:rFonts w:hint="eastAsia" w:eastAsia="仿宋_GB2312" w:cs="仿宋_GB2312"/>
          <w:sz w:val="30"/>
          <w:szCs w:val="30"/>
        </w:rPr>
        <w:t>（一）人员配置</w:t>
      </w:r>
    </w:p>
    <w:p>
      <w:pPr>
        <w:ind w:firstLine="600" w:firstLineChars="200"/>
        <w:jc w:val="left"/>
        <w:rPr>
          <w:rFonts w:eastAsia="仿宋_GB2312"/>
          <w:sz w:val="30"/>
          <w:szCs w:val="30"/>
        </w:rPr>
      </w:pPr>
      <w:r>
        <w:rPr>
          <w:rFonts w:eastAsia="仿宋_GB2312"/>
          <w:sz w:val="30"/>
          <w:szCs w:val="30"/>
        </w:rPr>
        <w:t>1</w:t>
      </w:r>
      <w:r>
        <w:rPr>
          <w:rFonts w:hint="eastAsia" w:eastAsia="仿宋_GB2312" w:cs="仿宋_GB2312"/>
          <w:sz w:val="30"/>
          <w:szCs w:val="30"/>
        </w:rPr>
        <w:t>、保安配置要求</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1</w:t>
      </w:r>
      <w:r>
        <w:rPr>
          <w:rFonts w:hint="eastAsia" w:eastAsia="仿宋_GB2312" w:cs="仿宋_GB2312"/>
          <w:sz w:val="30"/>
          <w:szCs w:val="30"/>
        </w:rPr>
        <w:t>）管理处主任，大专以上学历，持全国物业管理企业部门经理、管理员（含）以上上岗证，有两年以上机关事业单位物业管理经验。</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2</w:t>
      </w:r>
      <w:r>
        <w:rPr>
          <w:rFonts w:hint="eastAsia" w:eastAsia="仿宋_GB2312" w:cs="仿宋_GB2312"/>
          <w:sz w:val="30"/>
          <w:szCs w:val="30"/>
        </w:rPr>
        <w:t>）开馆时间主体馆每层配备保安</w:t>
      </w:r>
      <w:r>
        <w:rPr>
          <w:rFonts w:eastAsia="仿宋_GB2312"/>
          <w:sz w:val="30"/>
          <w:szCs w:val="30"/>
        </w:rPr>
        <w:t>2</w:t>
      </w:r>
      <w:r>
        <w:rPr>
          <w:rFonts w:hint="eastAsia" w:eastAsia="仿宋_GB2312" w:cs="仿宋_GB2312"/>
          <w:sz w:val="30"/>
          <w:szCs w:val="30"/>
        </w:rPr>
        <w:t>名，南北门</w:t>
      </w:r>
      <w:r>
        <w:rPr>
          <w:rFonts w:eastAsia="仿宋_GB2312"/>
          <w:sz w:val="30"/>
          <w:szCs w:val="30"/>
        </w:rPr>
        <w:t>24</w:t>
      </w:r>
      <w:r>
        <w:rPr>
          <w:rFonts w:hint="eastAsia" w:eastAsia="仿宋_GB2312" w:cs="仿宋_GB2312"/>
          <w:sz w:val="30"/>
          <w:szCs w:val="30"/>
        </w:rPr>
        <w:t>小时配备</w:t>
      </w:r>
      <w:r>
        <w:rPr>
          <w:rFonts w:eastAsia="仿宋_GB2312"/>
          <w:sz w:val="30"/>
          <w:szCs w:val="30"/>
        </w:rPr>
        <w:t>2</w:t>
      </w:r>
      <w:r>
        <w:rPr>
          <w:rFonts w:hint="eastAsia" w:eastAsia="仿宋_GB2312" w:cs="仿宋_GB2312"/>
          <w:sz w:val="30"/>
          <w:szCs w:val="30"/>
        </w:rPr>
        <w:t>名保安，白天为形象礼仪岗，游乐场、桥世界开馆期间配备</w:t>
      </w:r>
      <w:r>
        <w:rPr>
          <w:rFonts w:eastAsia="仿宋_GB2312"/>
          <w:sz w:val="30"/>
          <w:szCs w:val="30"/>
        </w:rPr>
        <w:t>1</w:t>
      </w:r>
      <w:r>
        <w:rPr>
          <w:rFonts w:hint="eastAsia" w:eastAsia="仿宋_GB2312" w:cs="仿宋_GB2312"/>
          <w:sz w:val="30"/>
          <w:szCs w:val="30"/>
        </w:rPr>
        <w:t>名保安。</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3</w:t>
      </w:r>
      <w:r>
        <w:rPr>
          <w:rFonts w:hint="eastAsia" w:eastAsia="仿宋_GB2312" w:cs="仿宋_GB2312"/>
          <w:sz w:val="30"/>
          <w:szCs w:val="30"/>
        </w:rPr>
        <w:t>）监控室按相关规定配置工作人员，负责消防设施、监控设备运行，须持有公安部门颁发的建（构）筑物消防员证书。</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4</w:t>
      </w:r>
      <w:r>
        <w:rPr>
          <w:rFonts w:hint="eastAsia" w:eastAsia="仿宋_GB2312" w:cs="仿宋_GB2312"/>
          <w:sz w:val="30"/>
          <w:szCs w:val="30"/>
        </w:rPr>
        <w:t>）巡逻岗开馆期间在岗人数不少于</w:t>
      </w:r>
      <w:r>
        <w:rPr>
          <w:rFonts w:eastAsia="仿宋_GB2312"/>
          <w:sz w:val="30"/>
          <w:szCs w:val="30"/>
        </w:rPr>
        <w:t>2</w:t>
      </w:r>
      <w:r>
        <w:rPr>
          <w:rFonts w:hint="eastAsia" w:eastAsia="仿宋_GB2312" w:cs="仿宋_GB2312"/>
          <w:sz w:val="30"/>
          <w:szCs w:val="30"/>
        </w:rPr>
        <w:t>人，闭馆期间不少于</w:t>
      </w:r>
      <w:r>
        <w:rPr>
          <w:rFonts w:eastAsia="仿宋_GB2312"/>
          <w:sz w:val="30"/>
          <w:szCs w:val="30"/>
        </w:rPr>
        <w:t>1</w:t>
      </w:r>
      <w:r>
        <w:rPr>
          <w:rFonts w:hint="eastAsia" w:eastAsia="仿宋_GB2312" w:cs="仿宋_GB2312"/>
          <w:sz w:val="30"/>
          <w:szCs w:val="30"/>
        </w:rPr>
        <w:t>人。</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5</w:t>
      </w:r>
      <w:r>
        <w:rPr>
          <w:rFonts w:hint="eastAsia" w:eastAsia="仿宋_GB2312" w:cs="仿宋_GB2312"/>
          <w:sz w:val="30"/>
          <w:szCs w:val="30"/>
        </w:rPr>
        <w:t>）南北门停车场需派人</w:t>
      </w:r>
      <w:r>
        <w:rPr>
          <w:rFonts w:eastAsia="仿宋_GB2312"/>
          <w:sz w:val="30"/>
          <w:szCs w:val="30"/>
        </w:rPr>
        <w:t>24</w:t>
      </w:r>
      <w:r>
        <w:rPr>
          <w:rFonts w:hint="eastAsia" w:eastAsia="仿宋_GB2312" w:cs="仿宋_GB2312"/>
          <w:sz w:val="30"/>
          <w:szCs w:val="30"/>
        </w:rPr>
        <w:t>小时值守。</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6</w:t>
      </w:r>
      <w:r>
        <w:rPr>
          <w:rFonts w:hint="eastAsia" w:eastAsia="仿宋_GB2312" w:cs="仿宋_GB2312"/>
          <w:sz w:val="30"/>
          <w:szCs w:val="30"/>
        </w:rPr>
        <w:t>）所有人员</w:t>
      </w:r>
      <w:r>
        <w:rPr>
          <w:rFonts w:eastAsia="仿宋_GB2312"/>
          <w:sz w:val="30"/>
          <w:szCs w:val="30"/>
        </w:rPr>
        <w:t>45</w:t>
      </w:r>
      <w:r>
        <w:rPr>
          <w:rFonts w:hint="eastAsia" w:eastAsia="仿宋_GB2312" w:cs="仿宋_GB2312"/>
          <w:sz w:val="30"/>
          <w:szCs w:val="30"/>
        </w:rPr>
        <w:t>岁以下，男女比例适当，身体健康、责任心强，遵纪守法，经专业或岗前培训。</w:t>
      </w:r>
    </w:p>
    <w:p>
      <w:pPr>
        <w:ind w:firstLine="600" w:firstLineChars="200"/>
        <w:jc w:val="left"/>
        <w:rPr>
          <w:rFonts w:eastAsia="仿宋_GB2312"/>
          <w:sz w:val="30"/>
          <w:szCs w:val="30"/>
        </w:rPr>
      </w:pPr>
      <w:r>
        <w:rPr>
          <w:rFonts w:eastAsia="仿宋_GB2312"/>
          <w:sz w:val="30"/>
          <w:szCs w:val="30"/>
        </w:rPr>
        <w:t>2</w:t>
      </w:r>
      <w:r>
        <w:rPr>
          <w:rFonts w:hint="eastAsia" w:eastAsia="仿宋_GB2312" w:cs="仿宋_GB2312"/>
          <w:sz w:val="30"/>
          <w:szCs w:val="30"/>
        </w:rPr>
        <w:t>、保洁配置要求</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1</w:t>
      </w:r>
      <w:r>
        <w:rPr>
          <w:rFonts w:hint="eastAsia" w:eastAsia="仿宋_GB2312" w:cs="仿宋_GB2312"/>
          <w:sz w:val="30"/>
          <w:szCs w:val="30"/>
        </w:rPr>
        <w:t>）</w:t>
      </w:r>
      <w:r>
        <w:rPr>
          <w:rFonts w:eastAsia="仿宋_GB2312"/>
          <w:sz w:val="30"/>
          <w:szCs w:val="30"/>
        </w:rPr>
        <w:t>50</w:t>
      </w:r>
      <w:r>
        <w:rPr>
          <w:rFonts w:hint="eastAsia" w:eastAsia="仿宋_GB2312" w:cs="仿宋_GB2312"/>
          <w:sz w:val="30"/>
          <w:szCs w:val="30"/>
        </w:rPr>
        <w:t>岁以下，男女比例适当，身体健康，经专业或岗前培训。</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2</w:t>
      </w:r>
      <w:r>
        <w:rPr>
          <w:rFonts w:hint="eastAsia" w:eastAsia="仿宋_GB2312" w:cs="仿宋_GB2312"/>
          <w:sz w:val="30"/>
          <w:szCs w:val="30"/>
        </w:rPr>
        <w:t>）周一、周二闭馆期间配备保洁保障办公区域、厕所卫生。</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3</w:t>
      </w:r>
      <w:r>
        <w:rPr>
          <w:rFonts w:hint="eastAsia" w:eastAsia="仿宋_GB2312" w:cs="仿宋_GB2312"/>
          <w:sz w:val="30"/>
          <w:szCs w:val="30"/>
        </w:rPr>
        <w:t>）团队高峰期能满足园区、主体场馆卫生保洁的需求、及时清理垃圾。</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4</w:t>
      </w:r>
      <w:r>
        <w:rPr>
          <w:rFonts w:hint="eastAsia" w:eastAsia="仿宋_GB2312" w:cs="仿宋_GB2312"/>
          <w:sz w:val="30"/>
          <w:szCs w:val="30"/>
        </w:rPr>
        <w:t>）人员配置能够满足科技馆的保洁标准。</w:t>
      </w:r>
    </w:p>
    <w:p>
      <w:pPr>
        <w:ind w:firstLine="600" w:firstLineChars="200"/>
        <w:jc w:val="left"/>
        <w:rPr>
          <w:rFonts w:eastAsia="仿宋_GB2312"/>
          <w:sz w:val="30"/>
          <w:szCs w:val="30"/>
        </w:rPr>
      </w:pPr>
      <w:r>
        <w:rPr>
          <w:rFonts w:hint="eastAsia" w:eastAsia="仿宋_GB2312" w:cs="仿宋_GB2312"/>
          <w:sz w:val="30"/>
          <w:szCs w:val="30"/>
        </w:rPr>
        <w:t>（二）岗位职责</w:t>
      </w:r>
    </w:p>
    <w:p>
      <w:pPr>
        <w:ind w:firstLine="600" w:firstLineChars="200"/>
        <w:jc w:val="left"/>
        <w:rPr>
          <w:rFonts w:eastAsia="仿宋_GB2312"/>
          <w:sz w:val="30"/>
          <w:szCs w:val="30"/>
        </w:rPr>
      </w:pPr>
      <w:r>
        <w:rPr>
          <w:rFonts w:eastAsia="仿宋_GB2312"/>
          <w:sz w:val="30"/>
          <w:szCs w:val="30"/>
        </w:rPr>
        <w:t>1</w:t>
      </w:r>
      <w:r>
        <w:rPr>
          <w:rFonts w:hint="eastAsia" w:eastAsia="仿宋_GB2312" w:cs="仿宋_GB2312"/>
          <w:sz w:val="30"/>
          <w:szCs w:val="30"/>
        </w:rPr>
        <w:t>、管理处主任：负责物业工作管理；负责与采购人物业负责人对接；负责物业服务质量的检查、考核工作；负责组织开展保安保洁培训、演练等。</w:t>
      </w:r>
    </w:p>
    <w:p>
      <w:pPr>
        <w:ind w:firstLine="600" w:firstLineChars="200"/>
        <w:jc w:val="left"/>
        <w:rPr>
          <w:rFonts w:eastAsia="仿宋_GB2312"/>
          <w:sz w:val="30"/>
          <w:szCs w:val="30"/>
        </w:rPr>
      </w:pPr>
      <w:r>
        <w:rPr>
          <w:rFonts w:eastAsia="仿宋_GB2312"/>
          <w:sz w:val="30"/>
          <w:szCs w:val="30"/>
        </w:rPr>
        <w:t>2</w:t>
      </w:r>
      <w:r>
        <w:rPr>
          <w:rFonts w:hint="eastAsia" w:eastAsia="仿宋_GB2312" w:cs="仿宋_GB2312"/>
          <w:sz w:val="30"/>
          <w:szCs w:val="30"/>
        </w:rPr>
        <w:t>、安全保卫：负责安全保障、秩序维护、车辆指挥及疏导。</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1</w:t>
      </w:r>
      <w:r>
        <w:rPr>
          <w:rFonts w:hint="eastAsia" w:eastAsia="仿宋_GB2312" w:cs="仿宋_GB2312"/>
          <w:sz w:val="30"/>
          <w:szCs w:val="30"/>
        </w:rPr>
        <w:t>）门岗：负责游客进出场馆秩序维护；负责访客的登记工作；负责车辆引导工作；负责门前广场、路口的管理。</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2</w:t>
      </w:r>
      <w:r>
        <w:rPr>
          <w:rFonts w:hint="eastAsia" w:eastAsia="仿宋_GB2312" w:cs="仿宋_GB2312"/>
          <w:sz w:val="30"/>
          <w:szCs w:val="30"/>
        </w:rPr>
        <w:t>）园区展区岗：保证园区和展区游客的有序游玩，及时发现制止偷盗、抢劫、打闹、吵架、打架等危害公共安全的行为。</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3</w:t>
      </w:r>
      <w:r>
        <w:rPr>
          <w:rFonts w:hint="eastAsia" w:eastAsia="仿宋_GB2312" w:cs="仿宋_GB2312"/>
          <w:sz w:val="30"/>
          <w:szCs w:val="30"/>
        </w:rPr>
        <w:t>）消防、安全监控岗：负责消防监控室</w:t>
      </w:r>
      <w:r>
        <w:rPr>
          <w:rFonts w:eastAsia="仿宋_GB2312"/>
          <w:sz w:val="30"/>
          <w:szCs w:val="30"/>
        </w:rPr>
        <w:t>24</w:t>
      </w:r>
      <w:r>
        <w:rPr>
          <w:rFonts w:hint="eastAsia" w:eastAsia="仿宋_GB2312" w:cs="仿宋_GB2312"/>
          <w:sz w:val="30"/>
          <w:szCs w:val="30"/>
        </w:rPr>
        <w:t>小时值班。</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4</w:t>
      </w:r>
      <w:r>
        <w:rPr>
          <w:rFonts w:hint="eastAsia" w:eastAsia="仿宋_GB2312" w:cs="仿宋_GB2312"/>
          <w:sz w:val="30"/>
          <w:szCs w:val="30"/>
        </w:rPr>
        <w:t>）巡逻岗：负责对园区安全巡查、秩序维护；负责基础设施的巡检工作。</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5</w:t>
      </w:r>
      <w:r>
        <w:rPr>
          <w:rFonts w:hint="eastAsia" w:eastAsia="仿宋_GB2312" w:cs="仿宋_GB2312"/>
          <w:sz w:val="30"/>
          <w:szCs w:val="30"/>
        </w:rPr>
        <w:t>）停车管理岗：车辆的停放管理及收费。</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3</w:t>
      </w:r>
      <w:r>
        <w:rPr>
          <w:rFonts w:hint="eastAsia" w:eastAsia="仿宋_GB2312" w:cs="仿宋_GB2312"/>
          <w:sz w:val="30"/>
          <w:szCs w:val="30"/>
        </w:rPr>
        <w:t>、保洁岗位：负责主体馆、园区卫生保洁，办公区域公共卫生保洁，含</w:t>
      </w:r>
      <w:r>
        <w:rPr>
          <w:rFonts w:eastAsia="仿宋_GB2312"/>
          <w:sz w:val="30"/>
          <w:szCs w:val="30"/>
        </w:rPr>
        <w:t>“</w:t>
      </w:r>
      <w:r>
        <w:rPr>
          <w:rFonts w:hint="eastAsia" w:eastAsia="仿宋_GB2312" w:cs="仿宋_GB2312"/>
          <w:sz w:val="30"/>
          <w:szCs w:val="30"/>
        </w:rPr>
        <w:t>门前三包</w:t>
      </w:r>
      <w:r>
        <w:rPr>
          <w:rFonts w:eastAsia="仿宋_GB2312"/>
          <w:sz w:val="30"/>
          <w:szCs w:val="30"/>
        </w:rPr>
        <w:t>”</w:t>
      </w:r>
      <w:r>
        <w:rPr>
          <w:rFonts w:hint="eastAsia" w:eastAsia="仿宋_GB2312" w:cs="仿宋_GB2312"/>
          <w:sz w:val="30"/>
          <w:szCs w:val="30"/>
        </w:rPr>
        <w:t>范围的环境卫生保洁。</w:t>
      </w:r>
    </w:p>
    <w:p>
      <w:pPr>
        <w:ind w:firstLine="600" w:firstLineChars="200"/>
        <w:jc w:val="left"/>
        <w:rPr>
          <w:rFonts w:eastAsia="仿宋_GB2312"/>
          <w:sz w:val="30"/>
          <w:szCs w:val="30"/>
        </w:rPr>
      </w:pPr>
      <w:r>
        <w:rPr>
          <w:rFonts w:hint="eastAsia" w:eastAsia="仿宋_GB2312" w:cs="仿宋_GB2312"/>
          <w:sz w:val="30"/>
          <w:szCs w:val="30"/>
        </w:rPr>
        <w:t>四、物业管理服务标准</w:t>
      </w:r>
    </w:p>
    <w:p>
      <w:pPr>
        <w:ind w:firstLine="600" w:firstLineChars="200"/>
        <w:jc w:val="left"/>
        <w:rPr>
          <w:rFonts w:eastAsia="仿宋_GB2312"/>
          <w:sz w:val="30"/>
          <w:szCs w:val="30"/>
        </w:rPr>
      </w:pPr>
      <w:r>
        <w:rPr>
          <w:rFonts w:eastAsia="仿宋_GB2312"/>
          <w:sz w:val="30"/>
          <w:szCs w:val="30"/>
        </w:rPr>
        <w:t>(</w:t>
      </w:r>
      <w:r>
        <w:rPr>
          <w:rFonts w:hint="eastAsia" w:eastAsia="仿宋_GB2312" w:cs="仿宋_GB2312"/>
          <w:sz w:val="30"/>
          <w:szCs w:val="30"/>
        </w:rPr>
        <w:t>一</w:t>
      </w:r>
      <w:r>
        <w:rPr>
          <w:rFonts w:eastAsia="仿宋_GB2312"/>
          <w:sz w:val="30"/>
          <w:szCs w:val="30"/>
        </w:rPr>
        <w:t>)</w:t>
      </w:r>
      <w:r>
        <w:rPr>
          <w:rFonts w:hint="eastAsia" w:eastAsia="仿宋_GB2312" w:cs="仿宋_GB2312"/>
          <w:sz w:val="30"/>
          <w:szCs w:val="30"/>
        </w:rPr>
        <w:t>安全保卫</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安保服务时间：</w:t>
      </w:r>
      <w:r>
        <w:rPr>
          <w:rFonts w:eastAsia="仿宋_GB2312"/>
          <w:sz w:val="30"/>
          <w:szCs w:val="30"/>
        </w:rPr>
        <w:t>24</w:t>
      </w:r>
      <w:r>
        <w:rPr>
          <w:rFonts w:hint="eastAsia" w:eastAsia="仿宋_GB2312" w:cs="仿宋_GB2312"/>
          <w:sz w:val="30"/>
          <w:szCs w:val="30"/>
        </w:rPr>
        <w:t>小时值守，具体工作排班、休息时间与采购人具体商定。</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1</w:t>
      </w:r>
      <w:r>
        <w:rPr>
          <w:rFonts w:hint="eastAsia" w:eastAsia="仿宋_GB2312" w:cs="仿宋_GB2312"/>
          <w:sz w:val="30"/>
          <w:szCs w:val="30"/>
        </w:rPr>
        <w:t>、所有保安着装统一、配饰到位、干净、整洁；南北门门岗及相应活动接待等岗位必须达到形象岗的要求。</w:t>
      </w:r>
    </w:p>
    <w:p>
      <w:pPr>
        <w:ind w:firstLine="600" w:firstLineChars="200"/>
        <w:jc w:val="left"/>
        <w:rPr>
          <w:rFonts w:eastAsia="仿宋_GB2312"/>
          <w:sz w:val="30"/>
          <w:szCs w:val="30"/>
        </w:rPr>
      </w:pPr>
      <w:r>
        <w:rPr>
          <w:rFonts w:eastAsia="仿宋_GB2312"/>
          <w:sz w:val="30"/>
          <w:szCs w:val="30"/>
        </w:rPr>
        <w:t>2</w:t>
      </w:r>
      <w:r>
        <w:rPr>
          <w:rFonts w:hint="eastAsia" w:eastAsia="仿宋_GB2312" w:cs="仿宋_GB2312"/>
          <w:sz w:val="30"/>
          <w:szCs w:val="30"/>
        </w:rPr>
        <w:t>、加强门卫管理，认真负责门卫保卫以及人员、车辆等进出管理、登记工作，防止物业服务范围财产流失；确保大门口内外及园区主干道畅通；指挥外来车辆停放指定地点。</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3</w:t>
      </w:r>
      <w:r>
        <w:rPr>
          <w:rFonts w:hint="eastAsia" w:eastAsia="仿宋_GB2312" w:cs="仿宋_GB2312"/>
          <w:sz w:val="30"/>
          <w:szCs w:val="30"/>
        </w:rPr>
        <w:t>、人员进出管理、登记：休息日人员进入时须询问清楚事由、履行登记手续，待联系相关部门、人员同意后放行；出门时须完善记录，必要时进行询问、检查或处理；熟悉采购人干部职工，方便进出管理。</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4</w:t>
      </w:r>
      <w:r>
        <w:rPr>
          <w:rFonts w:hint="eastAsia" w:eastAsia="仿宋_GB2312" w:cs="仿宋_GB2312"/>
          <w:sz w:val="30"/>
          <w:szCs w:val="30"/>
        </w:rPr>
        <w:t>、车辆进出管理、登记：车辆进入时须询问清楚事由、履行登记手续，待联系相关部门、人员同意后放行；安排车辆有序停放；出门时须完善记录，必要时进行询问、检查或处理；控制车辆载货出门，未经许可，严禁车辆载货外出，许可外出的车辆，履行门卫检查，核对货物无误后放行；熟悉采购人干部职工车辆，方便进出管理。</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5</w:t>
      </w:r>
      <w:r>
        <w:rPr>
          <w:rFonts w:hint="eastAsia" w:eastAsia="仿宋_GB2312" w:cs="仿宋_GB2312"/>
          <w:sz w:val="30"/>
          <w:szCs w:val="30"/>
        </w:rPr>
        <w:t>、停车场的运营管理：进出车辆的通行、指挥安排排队车辆的有序等待及引导；收缴停车费；处理停车场的突发事件（碰擦、纠纷等）；每天配合科技馆的对账工作，每月完成停车场的交账和核对工作；以及停车场的其他相关事务。</w:t>
      </w:r>
    </w:p>
    <w:p>
      <w:pPr>
        <w:ind w:firstLine="600" w:firstLineChars="200"/>
        <w:jc w:val="left"/>
        <w:rPr>
          <w:rFonts w:eastAsia="仿宋_GB2312"/>
          <w:sz w:val="30"/>
          <w:szCs w:val="30"/>
        </w:rPr>
      </w:pPr>
      <w:r>
        <w:rPr>
          <w:rFonts w:eastAsia="仿宋_GB2312"/>
          <w:sz w:val="30"/>
          <w:szCs w:val="30"/>
        </w:rPr>
        <w:t>6</w:t>
      </w:r>
      <w:r>
        <w:rPr>
          <w:rFonts w:hint="eastAsia" w:eastAsia="仿宋_GB2312" w:cs="仿宋_GB2312"/>
          <w:sz w:val="30"/>
          <w:szCs w:val="30"/>
        </w:rPr>
        <w:t>、加强物业范围定时巡视，认真负责保卫和不安全因素的处置工作，做好巡视检查记录；随时处理可疑、闲杂人员；控制或处理火灾隐患、偷盗与造成采购方任何财产损失的行为、纠纷与打闹等事件发生，如遇治安纠纷，安保人员须第一时间现场处置，必要时请相关部门负责人协助；如遇矛盾升级，及时报</w:t>
      </w:r>
      <w:r>
        <w:rPr>
          <w:rFonts w:eastAsia="仿宋_GB2312"/>
          <w:sz w:val="30"/>
          <w:szCs w:val="30"/>
        </w:rPr>
        <w:t>110</w:t>
      </w:r>
      <w:r>
        <w:rPr>
          <w:rFonts w:hint="eastAsia" w:eastAsia="仿宋_GB2312" w:cs="仿宋_GB2312"/>
          <w:sz w:val="30"/>
          <w:szCs w:val="30"/>
        </w:rPr>
        <w:t>协助公安部门处理。</w:t>
      </w:r>
      <w:r>
        <w:rPr>
          <w:rFonts w:eastAsia="仿宋_GB2312"/>
          <w:sz w:val="30"/>
          <w:szCs w:val="30"/>
        </w:rPr>
        <w:t xml:space="preserve"> </w:t>
      </w:r>
    </w:p>
    <w:p>
      <w:pPr>
        <w:ind w:firstLine="600" w:firstLineChars="200"/>
        <w:jc w:val="left"/>
        <w:rPr>
          <w:rFonts w:eastAsia="仿宋_GB2312"/>
          <w:sz w:val="30"/>
          <w:szCs w:val="30"/>
        </w:rPr>
      </w:pPr>
      <w:bookmarkStart w:id="11" w:name="_Hlk492128284"/>
      <w:r>
        <w:rPr>
          <w:rFonts w:eastAsia="仿宋_GB2312"/>
          <w:sz w:val="30"/>
          <w:szCs w:val="30"/>
        </w:rPr>
        <w:t>7</w:t>
      </w:r>
      <w:r>
        <w:rPr>
          <w:rFonts w:hint="eastAsia" w:eastAsia="仿宋_GB2312" w:cs="仿宋_GB2312"/>
          <w:sz w:val="30"/>
          <w:szCs w:val="30"/>
        </w:rPr>
        <w:t>、</w:t>
      </w:r>
      <w:bookmarkEnd w:id="11"/>
      <w:r>
        <w:rPr>
          <w:rFonts w:hint="eastAsia" w:eastAsia="仿宋_GB2312" w:cs="仿宋_GB2312"/>
          <w:sz w:val="30"/>
          <w:szCs w:val="30"/>
        </w:rPr>
        <w:t>消防、安全监控值班：</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1</w:t>
      </w:r>
      <w:r>
        <w:rPr>
          <w:rFonts w:hint="eastAsia" w:eastAsia="仿宋_GB2312" w:cs="仿宋_GB2312"/>
          <w:sz w:val="30"/>
          <w:szCs w:val="30"/>
        </w:rPr>
        <w:t>）每日检查消防报警终端设备的运行情况，认真、细致观察设备发出的信号指示及安保监控画面，如发生异常情况，应及时处理解决并做好记录，处理不了的要及时上报。</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2</w:t>
      </w:r>
      <w:r>
        <w:rPr>
          <w:rFonts w:hint="eastAsia" w:eastAsia="仿宋_GB2312" w:cs="仿宋_GB2312"/>
          <w:sz w:val="30"/>
          <w:szCs w:val="30"/>
        </w:rPr>
        <w:t>）发生火灾警报报警或误报应迅速按照操作规程正确操作、处理并及时消除警报；如发现监控画面中有不安全因素，应立即呼叫巡逻人员处理，并做好记录，如处理不了或事关重大，应立即报告。</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3</w:t>
      </w:r>
      <w:r>
        <w:rPr>
          <w:rFonts w:hint="eastAsia" w:eastAsia="仿宋_GB2312" w:cs="仿宋_GB2312"/>
          <w:sz w:val="30"/>
          <w:szCs w:val="30"/>
        </w:rPr>
        <w:t>）除正常操作外，不得随意乱动设备的按钮、开关。发生雷电时，及时关闭消防设备。</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4</w:t>
      </w:r>
      <w:r>
        <w:rPr>
          <w:rFonts w:hint="eastAsia" w:eastAsia="仿宋_GB2312" w:cs="仿宋_GB2312"/>
          <w:sz w:val="30"/>
          <w:szCs w:val="30"/>
        </w:rPr>
        <w:t>）严守保密制度，严禁传播监控中发现的各种情况和他人隐私。</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5</w:t>
      </w:r>
      <w:r>
        <w:rPr>
          <w:rFonts w:hint="eastAsia" w:eastAsia="仿宋_GB2312" w:cs="仿宋_GB2312"/>
          <w:sz w:val="30"/>
          <w:szCs w:val="30"/>
        </w:rPr>
        <w:t>）工作时间不得做与工作无关的事。</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6</w:t>
      </w:r>
      <w:r>
        <w:rPr>
          <w:rFonts w:hint="eastAsia" w:eastAsia="仿宋_GB2312" w:cs="仿宋_GB2312"/>
          <w:sz w:val="30"/>
          <w:szCs w:val="30"/>
        </w:rPr>
        <w:t>）保持监控室的安静、整洁，认真做好设备的维护、保养，发现故障及时排除，自己不能排除的应及时报请修理。</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7</w:t>
      </w:r>
      <w:r>
        <w:rPr>
          <w:rFonts w:hint="eastAsia" w:eastAsia="仿宋_GB2312" w:cs="仿宋_GB2312"/>
          <w:sz w:val="30"/>
          <w:szCs w:val="30"/>
        </w:rPr>
        <w:t>）值班人员应坚守岗位，不得擅自离岗，保证消防、安全监控室不间断安全运行。</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8</w:t>
      </w:r>
      <w:r>
        <w:rPr>
          <w:rFonts w:hint="eastAsia" w:eastAsia="仿宋_GB2312" w:cs="仿宋_GB2312"/>
          <w:sz w:val="30"/>
          <w:szCs w:val="30"/>
        </w:rPr>
        <w:t>）认真履行交接班制度，交接班内容具体、明确，并做好交接班记录。</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9</w:t>
      </w:r>
      <w:r>
        <w:rPr>
          <w:rFonts w:hint="eastAsia" w:eastAsia="仿宋_GB2312" w:cs="仿宋_GB2312"/>
          <w:sz w:val="30"/>
          <w:szCs w:val="30"/>
        </w:rPr>
        <w:t>）安保人员同时也担任义务消防员，每天要网上填写消防户籍化管理的相关内容，每年物业方至少安排</w:t>
      </w:r>
      <w:r>
        <w:rPr>
          <w:rFonts w:eastAsia="仿宋_GB2312"/>
          <w:sz w:val="30"/>
          <w:szCs w:val="30"/>
        </w:rPr>
        <w:t>2</w:t>
      </w:r>
      <w:r>
        <w:rPr>
          <w:rFonts w:hint="eastAsia" w:eastAsia="仿宋_GB2312" w:cs="仿宋_GB2312"/>
          <w:sz w:val="30"/>
          <w:szCs w:val="30"/>
        </w:rPr>
        <w:t>次消防演练，定期开展消防培训等相关工作。</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8</w:t>
      </w:r>
      <w:r>
        <w:rPr>
          <w:rFonts w:hint="eastAsia" w:eastAsia="仿宋_GB2312" w:cs="仿宋_GB2312"/>
          <w:sz w:val="30"/>
          <w:szCs w:val="30"/>
        </w:rPr>
        <w:t>、响应文件中须承诺，成交后向采购人提供所有保安人员的《保安员证》（格式自拟）。</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（二）卫生保洁</w:t>
      </w:r>
      <w:r>
        <w:rPr>
          <w:rFonts w:eastAsia="仿宋_GB2312"/>
          <w:sz w:val="30"/>
          <w:szCs w:val="30"/>
        </w:rPr>
        <w:t xml:space="preserve"> </w:t>
      </w:r>
    </w:p>
    <w:p>
      <w:pPr>
        <w:ind w:firstLine="600" w:firstLineChars="200"/>
        <w:jc w:val="left"/>
        <w:rPr>
          <w:rFonts w:eastAsia="仿宋_GB2312"/>
          <w:sz w:val="30"/>
          <w:szCs w:val="30"/>
        </w:rPr>
      </w:pPr>
      <w:r>
        <w:rPr>
          <w:rFonts w:hint="eastAsia" w:eastAsia="仿宋_GB2312" w:cs="仿宋_GB2312"/>
          <w:sz w:val="30"/>
          <w:szCs w:val="30"/>
        </w:rPr>
        <w:t>具体保洁、休息时间、保洁程序须在不影响正常办公秩序的前提下与采购人商定。</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1</w:t>
      </w:r>
      <w:r>
        <w:rPr>
          <w:rFonts w:hint="eastAsia" w:eastAsia="仿宋_GB2312" w:cs="仿宋_GB2312"/>
          <w:sz w:val="30"/>
          <w:szCs w:val="30"/>
        </w:rPr>
        <w:t>、地面、墙面：内外墙壁及玻璃窗，保持清洁光亮；主体馆入口区域及时除尘，随时擦拭脚印等污渍；门口铺设的防尘脚垫，应每天清理，保持无尘土；展区保持无明显水痕、污渍；展区内地面每天拖擦至少</w:t>
      </w:r>
      <w:r>
        <w:rPr>
          <w:rFonts w:eastAsia="仿宋_GB2312"/>
          <w:sz w:val="30"/>
          <w:szCs w:val="30"/>
        </w:rPr>
        <w:t>2</w:t>
      </w:r>
      <w:r>
        <w:rPr>
          <w:rFonts w:hint="eastAsia" w:eastAsia="仿宋_GB2312" w:cs="仿宋_GB2312"/>
          <w:sz w:val="30"/>
          <w:szCs w:val="30"/>
        </w:rPr>
        <w:t>次；不定期巡视维护，所有展品的每日保洁，包括所有展品玻璃每天擦拭，保证开馆期间展品玻璃的清洁；保持展区的清洁、干燥。墙面天花板及附着设施、厅内陈设，无蜘蛛网、灰垢，保持清洁。台阶、地面无污渍、污迹、脚印、垃圾、灰尘，循环清洁；扶手、栏杆无灰尘、无污渍、保持光滑、洁亮；墙面（玻璃墙面）、天花板、门窗纱窗无灰尘、污渍、指印、蜘蛛网，保持清洁明亮；开关、灯具及罩内无灰尘、污迹、虫尸、蜘蛛网，保持清洁明亮。</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2</w:t>
      </w:r>
      <w:r>
        <w:rPr>
          <w:rFonts w:hint="eastAsia" w:eastAsia="仿宋_GB2312" w:cs="仿宋_GB2312"/>
          <w:sz w:val="30"/>
          <w:szCs w:val="30"/>
        </w:rPr>
        <w:t>、报告厅、各会议室地面、墙面天花板及附着设施、厅内陈设、地毯、桌椅无蜘蛛网、灰垢，保持清洁，地面无烟头、纸屑、污渍、脚印、积水，室内无异味、垃圾及时清理。</w:t>
      </w:r>
    </w:p>
    <w:p>
      <w:pPr>
        <w:ind w:firstLine="600" w:firstLineChars="200"/>
        <w:jc w:val="left"/>
        <w:rPr>
          <w:rFonts w:eastAsia="仿宋_GB2312"/>
          <w:sz w:val="30"/>
          <w:szCs w:val="30"/>
        </w:rPr>
      </w:pPr>
      <w:r>
        <w:rPr>
          <w:rFonts w:eastAsia="仿宋_GB2312"/>
          <w:sz w:val="30"/>
          <w:szCs w:val="30"/>
        </w:rPr>
        <w:t>3</w:t>
      </w:r>
      <w:r>
        <w:rPr>
          <w:rFonts w:hint="eastAsia" w:eastAsia="仿宋_GB2312" w:cs="仿宋_GB2312"/>
          <w:sz w:val="30"/>
          <w:szCs w:val="30"/>
        </w:rPr>
        <w:t>、自动扶梯、电梯轿箱：扶梯、电梯门表面无灰尘、污迹、手印、保持洁净光亮；扶梯和电梯箱内地面无灰尘、垃圾、纸屑、烟头、杂物等，保持清洁；箱体内立面无灰尘、污迹、粘贴痕迹，保持洁净光亮；箱顶无灰尘、污迹，保持洁净光亮。</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4</w:t>
      </w:r>
      <w:r>
        <w:rPr>
          <w:rFonts w:hint="eastAsia" w:eastAsia="仿宋_GB2312" w:cs="仿宋_GB2312"/>
          <w:sz w:val="30"/>
          <w:szCs w:val="30"/>
        </w:rPr>
        <w:t>、公共卫生间：天花板、墙角、灯具无灰尘、蜘蛛网、虫尸等，保持清洁；大小便器无污渍、锈迹、灰垢，保持洁净光亮；洗脸盆及台面、镜面无水渍、污迹、保持洁净光亮；大小便器隔断或扶手无灰尘、污渍、水渍、蜘蛛网，保持清洁；地面无烟头、纸屑、污渍、脚印、积水，保持清洁光亮；墙面、门窗、纱窗、天花板无灰尘、污渍、蜘蛛网，保持清洁；卫生间内无异味臭味；纸篓垃圾及时清理以及水池、卫生间管道的疏通和化粪池漫溢的清掏。</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5</w:t>
      </w:r>
      <w:r>
        <w:rPr>
          <w:rFonts w:hint="eastAsia" w:eastAsia="仿宋_GB2312" w:cs="仿宋_GB2312"/>
          <w:sz w:val="30"/>
          <w:szCs w:val="30"/>
        </w:rPr>
        <w:t>、</w:t>
      </w:r>
      <w:r>
        <w:rPr>
          <w:rFonts w:eastAsia="仿宋_GB2312"/>
          <w:sz w:val="30"/>
          <w:szCs w:val="30"/>
        </w:rPr>
        <w:t>3D</w:t>
      </w:r>
      <w:r>
        <w:rPr>
          <w:rFonts w:hint="eastAsia" w:eastAsia="仿宋_GB2312" w:cs="仿宋_GB2312"/>
          <w:sz w:val="30"/>
          <w:szCs w:val="30"/>
        </w:rPr>
        <w:t>、</w:t>
      </w:r>
      <w:r>
        <w:rPr>
          <w:rFonts w:eastAsia="仿宋_GB2312"/>
          <w:sz w:val="30"/>
          <w:szCs w:val="30"/>
        </w:rPr>
        <w:t>4D</w:t>
      </w:r>
      <w:r>
        <w:rPr>
          <w:rFonts w:hint="eastAsia" w:eastAsia="仿宋_GB2312" w:cs="仿宋_GB2312"/>
          <w:sz w:val="30"/>
          <w:szCs w:val="30"/>
        </w:rPr>
        <w:t>、</w:t>
      </w:r>
      <w:r>
        <w:rPr>
          <w:rFonts w:eastAsia="仿宋_GB2312"/>
          <w:sz w:val="30"/>
          <w:szCs w:val="30"/>
        </w:rPr>
        <w:t>5D</w:t>
      </w:r>
      <w:r>
        <w:rPr>
          <w:rFonts w:hint="eastAsia" w:eastAsia="仿宋_GB2312" w:cs="仿宋_GB2312"/>
          <w:sz w:val="30"/>
          <w:szCs w:val="30"/>
        </w:rPr>
        <w:t>影院、球幕影院：地毯地面、墙面保持清洁，地面无烟头、纸屑、污渍、脚印、积水，室内无异味、垃圾及时清理。</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6</w:t>
      </w:r>
      <w:r>
        <w:rPr>
          <w:rFonts w:hint="eastAsia" w:eastAsia="仿宋_GB2312" w:cs="仿宋_GB2312"/>
          <w:sz w:val="30"/>
          <w:szCs w:val="30"/>
        </w:rPr>
        <w:t>、其它公共用房：门窗、护栏无灰尘、污迹、蜘蛛网，保持清洁；地面、墙面、天花板及其附着物无积水、灰尘、污迹、蜘蛛网，保持干燥清洁；家具、电器、装饰物及固定设施无灰尘、污迹、水迹、蜘蛛网、保持干燥清洁；室内其他存放物保持清爽整洁。</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7</w:t>
      </w:r>
      <w:r>
        <w:rPr>
          <w:rFonts w:hint="eastAsia" w:eastAsia="仿宋_GB2312" w:cs="仿宋_GB2312"/>
          <w:sz w:val="30"/>
          <w:szCs w:val="30"/>
        </w:rPr>
        <w:t>、园区内道路、绿化带、排水沟等区域全天清扫保洁，不间断的循环维护，发现垃圾及时清扫，路面无垃圾、杂物、积水等。风雨雪霜后地面须及时清理保洁。垃圾箱按指定位置摆放整齐；垃圾箱存放处周围清洁；定期做好消杀工作。</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8</w:t>
      </w:r>
      <w:r>
        <w:rPr>
          <w:rFonts w:hint="eastAsia" w:eastAsia="仿宋_GB2312" w:cs="仿宋_GB2312"/>
          <w:sz w:val="30"/>
          <w:szCs w:val="30"/>
        </w:rPr>
        <w:t>、园区鱼塘和主体馆边镜湖蓝藻的定期打捞清拖，确保无大面积蓝藻漂浮，并保证每年镜湖清空湖水彻底清洁</w:t>
      </w:r>
      <w:r>
        <w:rPr>
          <w:rFonts w:eastAsia="仿宋_GB2312"/>
          <w:sz w:val="30"/>
          <w:szCs w:val="30"/>
        </w:rPr>
        <w:t>1</w:t>
      </w:r>
      <w:r>
        <w:rPr>
          <w:rFonts w:hint="eastAsia" w:eastAsia="仿宋_GB2312" w:cs="仿宋_GB2312"/>
          <w:sz w:val="30"/>
          <w:szCs w:val="30"/>
        </w:rPr>
        <w:t>次。</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9</w:t>
      </w:r>
      <w:r>
        <w:rPr>
          <w:rFonts w:hint="eastAsia" w:eastAsia="仿宋_GB2312" w:cs="仿宋_GB2312"/>
          <w:sz w:val="30"/>
          <w:szCs w:val="30"/>
        </w:rPr>
        <w:t>、每年至少</w:t>
      </w:r>
      <w:r>
        <w:rPr>
          <w:rFonts w:eastAsia="仿宋_GB2312"/>
          <w:sz w:val="30"/>
          <w:szCs w:val="30"/>
        </w:rPr>
        <w:t>2</w:t>
      </w:r>
      <w:r>
        <w:rPr>
          <w:rFonts w:hint="eastAsia" w:eastAsia="仿宋_GB2312" w:cs="仿宋_GB2312"/>
          <w:sz w:val="30"/>
          <w:szCs w:val="30"/>
        </w:rPr>
        <w:t>次清洁玻璃幕墙，保证幕墙的视觉效果。</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10</w:t>
      </w:r>
      <w:r>
        <w:rPr>
          <w:rFonts w:hint="eastAsia" w:eastAsia="仿宋_GB2312" w:cs="仿宋_GB2312"/>
          <w:sz w:val="30"/>
          <w:szCs w:val="30"/>
        </w:rPr>
        <w:t>、园区草坪灯、广场灯、消防设施等公共设施的卫生。</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11</w:t>
      </w:r>
      <w:r>
        <w:rPr>
          <w:rFonts w:hint="eastAsia" w:eastAsia="仿宋_GB2312" w:cs="仿宋_GB2312"/>
          <w:sz w:val="30"/>
          <w:szCs w:val="30"/>
        </w:rPr>
        <w:t>、每季度要安排馆内固定区域的消杀工作。</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12</w:t>
      </w:r>
      <w:r>
        <w:rPr>
          <w:rFonts w:hint="eastAsia" w:eastAsia="仿宋_GB2312" w:cs="仿宋_GB2312"/>
          <w:sz w:val="30"/>
          <w:szCs w:val="30"/>
        </w:rPr>
        <w:t>、南门垃圾中转站的卫生清理，确保垃圾有序堆放和清洁，站外无堆放垃圾和杂物，垃圾站设施设备完好无损坏。</w:t>
      </w:r>
      <w:r>
        <w:rPr>
          <w:rFonts w:eastAsia="仿宋_GB2312"/>
          <w:sz w:val="30"/>
          <w:szCs w:val="30"/>
        </w:rPr>
        <w:t xml:space="preserve"> </w:t>
      </w:r>
    </w:p>
    <w:p>
      <w:pPr>
        <w:ind w:firstLine="600" w:firstLineChars="200"/>
        <w:jc w:val="left"/>
        <w:rPr>
          <w:rFonts w:eastAsia="仿宋_GB2312"/>
          <w:sz w:val="30"/>
          <w:szCs w:val="30"/>
        </w:rPr>
      </w:pPr>
      <w:r>
        <w:rPr>
          <w:rFonts w:eastAsia="仿宋_GB2312"/>
          <w:sz w:val="30"/>
          <w:szCs w:val="30"/>
        </w:rPr>
        <w:t>13</w:t>
      </w:r>
      <w:r>
        <w:rPr>
          <w:rFonts w:hint="eastAsia" w:eastAsia="仿宋_GB2312" w:cs="仿宋_GB2312"/>
          <w:sz w:val="30"/>
          <w:szCs w:val="30"/>
        </w:rPr>
        <w:t>、闭馆期间安排保洁值班。</w:t>
      </w:r>
      <w:r>
        <w:rPr>
          <w:rFonts w:eastAsia="仿宋_GB2312"/>
          <w:sz w:val="30"/>
          <w:szCs w:val="30"/>
        </w:rPr>
        <w:t xml:space="preserve"> </w:t>
      </w:r>
    </w:p>
    <w:p>
      <w:pPr>
        <w:ind w:firstLine="602" w:firstLineChars="200"/>
        <w:jc w:val="left"/>
        <w:rPr>
          <w:rFonts w:eastAsia="仿宋_GB2312"/>
          <w:sz w:val="30"/>
          <w:szCs w:val="30"/>
        </w:rPr>
      </w:pPr>
      <w:r>
        <w:rPr>
          <w:rFonts w:hint="eastAsia" w:eastAsia="仿宋_GB2312" w:cs="仿宋_GB2312"/>
          <w:b/>
          <w:bCs/>
          <w:sz w:val="30"/>
          <w:szCs w:val="30"/>
        </w:rPr>
        <w:t>五、需增加的报价内容</w:t>
      </w:r>
    </w:p>
    <w:p>
      <w:pPr>
        <w:ind w:firstLine="600" w:firstLineChars="200"/>
        <w:jc w:val="left"/>
        <w:rPr>
          <w:rFonts w:eastAsia="仿宋_GB2312"/>
          <w:sz w:val="30"/>
          <w:szCs w:val="30"/>
        </w:rPr>
      </w:pPr>
      <w:r>
        <w:rPr>
          <w:rFonts w:hint="eastAsia" w:eastAsia="仿宋_GB2312" w:cs="仿宋_GB2312"/>
          <w:sz w:val="30"/>
          <w:szCs w:val="30"/>
        </w:rPr>
        <w:t>（</w:t>
      </w:r>
      <w:r>
        <w:rPr>
          <w:rFonts w:eastAsia="仿宋_GB2312"/>
          <w:sz w:val="30"/>
          <w:szCs w:val="30"/>
        </w:rPr>
        <w:t>1</w:t>
      </w:r>
      <w:r>
        <w:rPr>
          <w:rFonts w:hint="eastAsia" w:eastAsia="仿宋_GB2312" w:cs="仿宋_GB2312"/>
          <w:sz w:val="30"/>
          <w:szCs w:val="30"/>
        </w:rPr>
        <w:t>）报价中应包含主体馆玻璃幕墙清洗（一年两次）、镜湖蓝藻打捞清拖、垃圾清运、化粪池清掏等。（</w:t>
      </w:r>
      <w:r>
        <w:rPr>
          <w:rFonts w:eastAsia="仿宋_GB2312"/>
          <w:sz w:val="30"/>
          <w:szCs w:val="30"/>
        </w:rPr>
        <w:t>2</w:t>
      </w:r>
      <w:r>
        <w:rPr>
          <w:rFonts w:hint="eastAsia" w:eastAsia="仿宋_GB2312" w:cs="仿宋_GB2312"/>
          <w:sz w:val="30"/>
          <w:szCs w:val="30"/>
        </w:rPr>
        <w:t>）包含每年卫生纸、擦手纸、洗手液等物品购买费用。厕所须提供洗手液、手纸和卷纸随时补充，保证馆区所有卫生间的厕纸及洗手液不得中断。卫生纸及洗手液不得低于参考品牌表内档次。</w:t>
      </w:r>
    </w:p>
    <w:p>
      <w:pPr>
        <w:jc w:val="center"/>
        <w:rPr>
          <w:rFonts w:eastAsia="仿宋_GB2312"/>
          <w:sz w:val="30"/>
          <w:szCs w:val="30"/>
        </w:rPr>
      </w:pPr>
      <w:r>
        <w:rPr>
          <w:rFonts w:hint="eastAsia" w:eastAsia="仿宋_GB2312" w:cs="仿宋_GB2312"/>
          <w:sz w:val="30"/>
          <w:szCs w:val="30"/>
        </w:rPr>
        <w:t>卫生用纸及洗手液品牌表</w:t>
      </w:r>
    </w:p>
    <w:tbl>
      <w:tblPr>
        <w:tblStyle w:val="39"/>
        <w:tblW w:w="92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26"/>
        <w:gridCol w:w="1134"/>
        <w:gridCol w:w="1134"/>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tcPr>
          <w:p>
            <w:pPr>
              <w:spacing w:line="360" w:lineRule="auto"/>
              <w:jc w:val="center"/>
              <w:rPr>
                <w:rFonts w:eastAsia="仿宋_GB2312"/>
                <w:kern w:val="0"/>
                <w:sz w:val="30"/>
                <w:szCs w:val="30"/>
              </w:rPr>
            </w:pPr>
            <w:r>
              <w:rPr>
                <w:rFonts w:hint="eastAsia" w:eastAsia="仿宋_GB2312" w:cs="仿宋_GB2312"/>
                <w:kern w:val="0"/>
                <w:sz w:val="30"/>
                <w:szCs w:val="30"/>
              </w:rPr>
              <w:t>名称</w:t>
            </w:r>
          </w:p>
        </w:tc>
        <w:tc>
          <w:tcPr>
            <w:tcW w:w="3394" w:type="dxa"/>
            <w:gridSpan w:val="3"/>
          </w:tcPr>
          <w:p>
            <w:pPr>
              <w:spacing w:line="360" w:lineRule="auto"/>
              <w:ind w:firstLine="420"/>
              <w:jc w:val="center"/>
              <w:rPr>
                <w:rFonts w:eastAsia="仿宋_GB2312"/>
                <w:kern w:val="0"/>
                <w:sz w:val="30"/>
                <w:szCs w:val="30"/>
              </w:rPr>
            </w:pPr>
            <w:r>
              <w:rPr>
                <w:rFonts w:hint="eastAsia" w:eastAsia="仿宋_GB2312" w:cs="仿宋_GB2312"/>
                <w:kern w:val="0"/>
                <w:sz w:val="30"/>
                <w:szCs w:val="30"/>
              </w:rPr>
              <w:t>参考品牌</w:t>
            </w:r>
          </w:p>
        </w:tc>
        <w:tc>
          <w:tcPr>
            <w:tcW w:w="4601" w:type="dxa"/>
          </w:tcPr>
          <w:p>
            <w:pPr>
              <w:spacing w:line="360" w:lineRule="auto"/>
              <w:jc w:val="center"/>
              <w:rPr>
                <w:rFonts w:eastAsia="仿宋_GB2312"/>
                <w:kern w:val="0"/>
                <w:sz w:val="30"/>
                <w:szCs w:val="30"/>
              </w:rPr>
            </w:pPr>
            <w:r>
              <w:rPr>
                <w:rFonts w:hint="eastAsia" w:eastAsia="仿宋_GB2312" w:cs="仿宋_GB2312"/>
                <w:kern w:val="0"/>
                <w:sz w:val="30"/>
                <w:szCs w:val="3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Align w:val="center"/>
          </w:tcPr>
          <w:p>
            <w:pPr>
              <w:spacing w:line="360" w:lineRule="auto"/>
              <w:jc w:val="center"/>
              <w:rPr>
                <w:rFonts w:eastAsia="仿宋_GB2312"/>
                <w:kern w:val="0"/>
                <w:sz w:val="30"/>
                <w:szCs w:val="30"/>
              </w:rPr>
            </w:pPr>
            <w:r>
              <w:rPr>
                <w:rFonts w:hint="eastAsia" w:eastAsia="仿宋_GB2312" w:cs="仿宋_GB2312"/>
                <w:kern w:val="0"/>
                <w:sz w:val="30"/>
                <w:szCs w:val="30"/>
              </w:rPr>
              <w:t>大盘纸</w:t>
            </w:r>
          </w:p>
        </w:tc>
        <w:tc>
          <w:tcPr>
            <w:tcW w:w="1126" w:type="dxa"/>
            <w:vAlign w:val="center"/>
          </w:tcPr>
          <w:p>
            <w:pPr>
              <w:spacing w:line="360" w:lineRule="auto"/>
              <w:jc w:val="center"/>
              <w:rPr>
                <w:rFonts w:eastAsia="仿宋_GB2312"/>
                <w:kern w:val="0"/>
                <w:sz w:val="30"/>
                <w:szCs w:val="30"/>
              </w:rPr>
            </w:pPr>
            <w:r>
              <w:rPr>
                <w:rFonts w:hint="eastAsia" w:eastAsia="仿宋_GB2312" w:cs="仿宋_GB2312"/>
                <w:kern w:val="0"/>
                <w:sz w:val="30"/>
                <w:szCs w:val="30"/>
              </w:rPr>
              <w:t>维达</w:t>
            </w:r>
          </w:p>
        </w:tc>
        <w:tc>
          <w:tcPr>
            <w:tcW w:w="1134" w:type="dxa"/>
            <w:vAlign w:val="center"/>
          </w:tcPr>
          <w:p>
            <w:pPr>
              <w:spacing w:line="360" w:lineRule="auto"/>
              <w:jc w:val="center"/>
              <w:rPr>
                <w:rFonts w:eastAsia="仿宋_GB2312"/>
                <w:kern w:val="0"/>
                <w:sz w:val="30"/>
                <w:szCs w:val="30"/>
              </w:rPr>
            </w:pPr>
            <w:r>
              <w:rPr>
                <w:rFonts w:hint="eastAsia" w:eastAsia="仿宋_GB2312" w:cs="仿宋_GB2312"/>
                <w:kern w:val="0"/>
                <w:sz w:val="30"/>
                <w:szCs w:val="30"/>
              </w:rPr>
              <w:t>心相印</w:t>
            </w:r>
          </w:p>
        </w:tc>
        <w:tc>
          <w:tcPr>
            <w:tcW w:w="1134" w:type="dxa"/>
            <w:vAlign w:val="center"/>
          </w:tcPr>
          <w:p>
            <w:pPr>
              <w:spacing w:line="360" w:lineRule="auto"/>
              <w:jc w:val="center"/>
              <w:rPr>
                <w:rFonts w:eastAsia="仿宋_GB2312"/>
                <w:kern w:val="0"/>
                <w:sz w:val="30"/>
                <w:szCs w:val="30"/>
              </w:rPr>
            </w:pPr>
            <w:r>
              <w:rPr>
                <w:rFonts w:hint="eastAsia" w:eastAsia="仿宋_GB2312" w:cs="仿宋_GB2312"/>
                <w:kern w:val="0"/>
                <w:sz w:val="30"/>
                <w:szCs w:val="30"/>
              </w:rPr>
              <w:t>洁柔</w:t>
            </w:r>
          </w:p>
        </w:tc>
        <w:tc>
          <w:tcPr>
            <w:tcW w:w="4601" w:type="dxa"/>
          </w:tcPr>
          <w:p>
            <w:pPr>
              <w:spacing w:line="360" w:lineRule="auto"/>
              <w:jc w:val="center"/>
              <w:rPr>
                <w:rFonts w:eastAsia="仿宋_GB2312"/>
                <w:kern w:val="0"/>
                <w:sz w:val="30"/>
                <w:szCs w:val="30"/>
              </w:rPr>
            </w:pPr>
            <w:r>
              <w:rPr>
                <w:rFonts w:hint="eastAsia" w:eastAsia="仿宋_GB2312" w:cs="仿宋_GB2312"/>
                <w:kern w:val="0"/>
                <w:sz w:val="30"/>
                <w:szCs w:val="30"/>
              </w:rPr>
              <w:t>纯木浆，净含量（单卷）</w:t>
            </w:r>
            <w:r>
              <w:rPr>
                <w:rFonts w:eastAsia="仿宋_GB2312"/>
                <w:kern w:val="0"/>
                <w:sz w:val="30"/>
                <w:szCs w:val="30"/>
              </w:rPr>
              <w:t>&gt;180g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Align w:val="center"/>
          </w:tcPr>
          <w:p>
            <w:pPr>
              <w:spacing w:line="360" w:lineRule="auto"/>
              <w:jc w:val="center"/>
              <w:rPr>
                <w:rFonts w:eastAsia="仿宋_GB2312"/>
                <w:kern w:val="0"/>
                <w:sz w:val="30"/>
                <w:szCs w:val="30"/>
              </w:rPr>
            </w:pPr>
            <w:r>
              <w:rPr>
                <w:rFonts w:hint="eastAsia" w:eastAsia="仿宋_GB2312" w:cs="仿宋_GB2312"/>
                <w:kern w:val="0"/>
                <w:sz w:val="30"/>
                <w:szCs w:val="30"/>
              </w:rPr>
              <w:t>洗手液</w:t>
            </w:r>
          </w:p>
        </w:tc>
        <w:tc>
          <w:tcPr>
            <w:tcW w:w="1126" w:type="dxa"/>
            <w:vAlign w:val="center"/>
          </w:tcPr>
          <w:p>
            <w:pPr>
              <w:spacing w:line="360" w:lineRule="auto"/>
              <w:jc w:val="center"/>
              <w:rPr>
                <w:rFonts w:eastAsia="仿宋_GB2312"/>
                <w:kern w:val="0"/>
                <w:sz w:val="30"/>
                <w:szCs w:val="30"/>
              </w:rPr>
            </w:pPr>
            <w:r>
              <w:rPr>
                <w:rFonts w:hint="eastAsia" w:eastAsia="仿宋_GB2312" w:cs="仿宋_GB2312"/>
                <w:kern w:val="0"/>
                <w:sz w:val="30"/>
                <w:szCs w:val="30"/>
              </w:rPr>
              <w:t>威露士</w:t>
            </w:r>
          </w:p>
        </w:tc>
        <w:tc>
          <w:tcPr>
            <w:tcW w:w="1134" w:type="dxa"/>
            <w:vAlign w:val="center"/>
          </w:tcPr>
          <w:p>
            <w:pPr>
              <w:spacing w:line="360" w:lineRule="auto"/>
              <w:jc w:val="center"/>
              <w:rPr>
                <w:rFonts w:eastAsia="仿宋_GB2312"/>
                <w:kern w:val="0"/>
                <w:sz w:val="30"/>
                <w:szCs w:val="30"/>
              </w:rPr>
            </w:pPr>
            <w:r>
              <w:rPr>
                <w:rFonts w:hint="eastAsia" w:eastAsia="仿宋_GB2312" w:cs="仿宋_GB2312"/>
                <w:kern w:val="0"/>
                <w:sz w:val="30"/>
                <w:szCs w:val="30"/>
              </w:rPr>
              <w:t>滴露</w:t>
            </w:r>
          </w:p>
        </w:tc>
        <w:tc>
          <w:tcPr>
            <w:tcW w:w="1134" w:type="dxa"/>
            <w:vAlign w:val="center"/>
          </w:tcPr>
          <w:p>
            <w:pPr>
              <w:spacing w:line="360" w:lineRule="auto"/>
              <w:jc w:val="center"/>
              <w:rPr>
                <w:rFonts w:eastAsia="仿宋_GB2312"/>
                <w:kern w:val="0"/>
                <w:sz w:val="30"/>
                <w:szCs w:val="30"/>
              </w:rPr>
            </w:pPr>
            <w:r>
              <w:rPr>
                <w:rFonts w:hint="eastAsia" w:eastAsia="仿宋_GB2312" w:cs="仿宋_GB2312"/>
                <w:kern w:val="0"/>
                <w:sz w:val="30"/>
                <w:szCs w:val="30"/>
              </w:rPr>
              <w:t>蓝月亮</w:t>
            </w:r>
          </w:p>
        </w:tc>
        <w:tc>
          <w:tcPr>
            <w:tcW w:w="4601" w:type="dxa"/>
          </w:tcPr>
          <w:p>
            <w:pPr>
              <w:spacing w:line="360" w:lineRule="auto"/>
              <w:jc w:val="center"/>
              <w:rPr>
                <w:rFonts w:eastAsia="仿宋_GB2312"/>
                <w:kern w:val="0"/>
                <w:sz w:val="30"/>
                <w:szCs w:val="30"/>
              </w:rPr>
            </w:pPr>
            <w:r>
              <w:rPr>
                <w:rFonts w:hint="eastAsia" w:eastAsia="仿宋_GB2312" w:cs="仿宋_GB2312"/>
                <w:kern w:val="0"/>
                <w:sz w:val="30"/>
                <w:szCs w:val="30"/>
              </w:rPr>
              <w:t>健康抑菌</w:t>
            </w:r>
            <w:r>
              <w:rPr>
                <w:rFonts w:eastAsia="仿宋_GB2312"/>
                <w:kern w:val="0"/>
                <w:sz w:val="30"/>
                <w:szCs w:val="30"/>
              </w:rPr>
              <w:t>500g/</w:t>
            </w:r>
            <w:r>
              <w:rPr>
                <w:rFonts w:hint="eastAsia" w:eastAsia="仿宋_GB2312" w:cs="仿宋_GB2312"/>
                <w:kern w:val="0"/>
                <w:sz w:val="30"/>
                <w:szCs w:val="30"/>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Align w:val="center"/>
          </w:tcPr>
          <w:p>
            <w:pPr>
              <w:spacing w:line="360" w:lineRule="auto"/>
              <w:jc w:val="center"/>
              <w:rPr>
                <w:rFonts w:eastAsia="仿宋_GB2312"/>
                <w:kern w:val="0"/>
                <w:sz w:val="30"/>
                <w:szCs w:val="30"/>
              </w:rPr>
            </w:pPr>
            <w:r>
              <w:rPr>
                <w:rFonts w:hint="eastAsia" w:eastAsia="仿宋_GB2312" w:cs="仿宋_GB2312"/>
                <w:kern w:val="0"/>
                <w:sz w:val="30"/>
                <w:szCs w:val="30"/>
              </w:rPr>
              <w:t>檫手纸</w:t>
            </w:r>
          </w:p>
        </w:tc>
        <w:tc>
          <w:tcPr>
            <w:tcW w:w="1126" w:type="dxa"/>
            <w:vAlign w:val="center"/>
          </w:tcPr>
          <w:p>
            <w:pPr>
              <w:spacing w:line="360" w:lineRule="auto"/>
              <w:jc w:val="center"/>
              <w:rPr>
                <w:rFonts w:eastAsia="仿宋_GB2312"/>
                <w:kern w:val="0"/>
                <w:sz w:val="30"/>
                <w:szCs w:val="30"/>
              </w:rPr>
            </w:pPr>
            <w:r>
              <w:rPr>
                <w:rFonts w:hint="eastAsia" w:eastAsia="仿宋_GB2312" w:cs="仿宋_GB2312"/>
                <w:kern w:val="0"/>
                <w:sz w:val="30"/>
                <w:szCs w:val="30"/>
              </w:rPr>
              <w:t>维达</w:t>
            </w:r>
          </w:p>
        </w:tc>
        <w:tc>
          <w:tcPr>
            <w:tcW w:w="1134" w:type="dxa"/>
            <w:vAlign w:val="center"/>
          </w:tcPr>
          <w:p>
            <w:pPr>
              <w:spacing w:line="360" w:lineRule="auto"/>
              <w:jc w:val="center"/>
              <w:rPr>
                <w:rFonts w:eastAsia="仿宋_GB2312"/>
                <w:kern w:val="0"/>
                <w:sz w:val="30"/>
                <w:szCs w:val="30"/>
              </w:rPr>
            </w:pPr>
            <w:r>
              <w:rPr>
                <w:rFonts w:hint="eastAsia" w:eastAsia="仿宋_GB2312" w:cs="仿宋_GB2312"/>
                <w:kern w:val="0"/>
                <w:sz w:val="30"/>
                <w:szCs w:val="30"/>
              </w:rPr>
              <w:t>心相印</w:t>
            </w:r>
          </w:p>
        </w:tc>
        <w:tc>
          <w:tcPr>
            <w:tcW w:w="1134" w:type="dxa"/>
            <w:vAlign w:val="center"/>
          </w:tcPr>
          <w:p>
            <w:pPr>
              <w:spacing w:line="360" w:lineRule="auto"/>
              <w:jc w:val="center"/>
              <w:rPr>
                <w:rFonts w:eastAsia="仿宋_GB2312"/>
                <w:kern w:val="0"/>
                <w:sz w:val="30"/>
                <w:szCs w:val="30"/>
              </w:rPr>
            </w:pPr>
            <w:r>
              <w:rPr>
                <w:rFonts w:hint="eastAsia" w:eastAsia="仿宋_GB2312" w:cs="仿宋_GB2312"/>
                <w:kern w:val="0"/>
                <w:sz w:val="30"/>
                <w:szCs w:val="30"/>
              </w:rPr>
              <w:t>洁柔</w:t>
            </w:r>
          </w:p>
        </w:tc>
        <w:tc>
          <w:tcPr>
            <w:tcW w:w="4601" w:type="dxa"/>
          </w:tcPr>
          <w:p>
            <w:pPr>
              <w:spacing w:line="360" w:lineRule="auto"/>
              <w:ind w:firstLine="420"/>
              <w:jc w:val="center"/>
              <w:rPr>
                <w:rFonts w:eastAsia="仿宋_GB2312"/>
                <w:kern w:val="0"/>
                <w:sz w:val="30"/>
                <w:szCs w:val="30"/>
              </w:rPr>
            </w:pPr>
          </w:p>
        </w:tc>
      </w:tr>
    </w:tbl>
    <w:p>
      <w:pPr>
        <w:spacing w:line="360" w:lineRule="auto"/>
        <w:ind w:firstLine="600" w:firstLineChars="200"/>
        <w:rPr>
          <w:rFonts w:eastAsia="仿宋_GB2312"/>
          <w:color w:val="000000"/>
          <w:sz w:val="30"/>
          <w:szCs w:val="30"/>
        </w:rPr>
      </w:pPr>
      <w:bookmarkStart w:id="12" w:name="_Toc49090575"/>
      <w:bookmarkStart w:id="13" w:name="_Toc26554093"/>
      <w:bookmarkStart w:id="14" w:name="_Toc120614281"/>
      <w:r>
        <w:rPr>
          <w:rFonts w:hint="eastAsia" w:eastAsia="仿宋_GB2312" w:cs="仿宋_GB2312"/>
          <w:color w:val="000000"/>
          <w:sz w:val="30"/>
          <w:szCs w:val="30"/>
        </w:rPr>
        <w:t>（</w:t>
      </w:r>
      <w:r>
        <w:rPr>
          <w:rFonts w:eastAsia="仿宋_GB2312"/>
          <w:color w:val="000000"/>
          <w:sz w:val="30"/>
          <w:szCs w:val="30"/>
        </w:rPr>
        <w:t>3</w:t>
      </w:r>
      <w:r>
        <w:rPr>
          <w:rFonts w:hint="eastAsia" w:eastAsia="仿宋_GB2312" w:cs="仿宋_GB2312"/>
          <w:color w:val="000000"/>
          <w:sz w:val="30"/>
          <w:szCs w:val="30"/>
        </w:rPr>
        <w:t>）购买消杀用品的费用。</w:t>
      </w:r>
    </w:p>
    <w:p>
      <w:pPr>
        <w:spacing w:line="360" w:lineRule="auto"/>
        <w:ind w:firstLine="602" w:firstLineChars="200"/>
        <w:rPr>
          <w:rFonts w:eastAsia="仿宋_GB2312"/>
          <w:b/>
          <w:bCs/>
          <w:color w:val="000000"/>
          <w:sz w:val="30"/>
          <w:szCs w:val="30"/>
        </w:rPr>
      </w:pPr>
      <w:r>
        <w:rPr>
          <w:rFonts w:hint="eastAsia" w:eastAsia="仿宋_GB2312" w:cs="仿宋_GB2312"/>
          <w:b/>
          <w:bCs/>
          <w:color w:val="000000"/>
          <w:sz w:val="30"/>
          <w:szCs w:val="30"/>
        </w:rPr>
        <w:t>六、服务保障和自罚承诺</w:t>
      </w:r>
    </w:p>
    <w:p>
      <w:pPr>
        <w:spacing w:line="360" w:lineRule="auto"/>
        <w:ind w:firstLine="420"/>
        <w:rPr>
          <w:rFonts w:eastAsia="仿宋_GB2312"/>
          <w:color w:val="000000"/>
          <w:sz w:val="30"/>
          <w:szCs w:val="30"/>
        </w:rPr>
      </w:pPr>
      <w:r>
        <w:rPr>
          <w:rFonts w:hint="eastAsia" w:eastAsia="仿宋_GB2312" w:cs="仿宋_GB2312"/>
          <w:color w:val="000000"/>
          <w:sz w:val="30"/>
          <w:szCs w:val="30"/>
        </w:rPr>
        <w:t>（一）供应商应对照采购文件要求，说明所提供已对采购人的需求做出了实质性的响应，或申明与需求的偏差和例外。</w:t>
      </w:r>
    </w:p>
    <w:p>
      <w:pPr>
        <w:spacing w:line="360" w:lineRule="auto"/>
        <w:ind w:firstLine="420"/>
        <w:rPr>
          <w:rFonts w:eastAsia="仿宋_GB2312"/>
          <w:color w:val="000000"/>
          <w:sz w:val="30"/>
          <w:szCs w:val="30"/>
        </w:rPr>
      </w:pPr>
      <w:r>
        <w:rPr>
          <w:rFonts w:hint="eastAsia" w:eastAsia="仿宋_GB2312" w:cs="仿宋_GB2312"/>
          <w:color w:val="000000"/>
          <w:sz w:val="30"/>
          <w:szCs w:val="30"/>
        </w:rPr>
        <w:t>（二）供应商可以在响应文件中提出不同的服务标准和保障承诺，使评审小组相信替代服务相同于或优于原需求，特别对于具体参数要求的指标，供应商必须提供具体参数值。</w:t>
      </w:r>
    </w:p>
    <w:p>
      <w:pPr>
        <w:spacing w:line="360" w:lineRule="auto"/>
        <w:ind w:firstLine="600" w:firstLineChars="200"/>
        <w:rPr>
          <w:rFonts w:eastAsia="仿宋_GB2312"/>
          <w:color w:val="000000"/>
          <w:sz w:val="30"/>
          <w:szCs w:val="30"/>
        </w:rPr>
      </w:pPr>
      <w:r>
        <w:rPr>
          <w:rFonts w:hint="eastAsia" w:eastAsia="仿宋_GB2312" w:cs="仿宋_GB2312"/>
          <w:color w:val="000000"/>
          <w:sz w:val="30"/>
          <w:szCs w:val="30"/>
        </w:rPr>
        <w:t>（三）如果发生因供应商工作失职造成消防事故、失窃事件或其他财产损失和人身伤害，均由供应商承担相关经济和法律责任。</w:t>
      </w:r>
    </w:p>
    <w:p>
      <w:pPr>
        <w:adjustRightInd w:val="0"/>
        <w:snapToGrid w:val="0"/>
        <w:spacing w:line="360" w:lineRule="auto"/>
        <w:ind w:firstLine="602" w:firstLineChars="200"/>
        <w:rPr>
          <w:rFonts w:eastAsia="仿宋_GB2312"/>
          <w:b/>
          <w:bCs/>
          <w:color w:val="000000"/>
          <w:sz w:val="30"/>
          <w:szCs w:val="30"/>
        </w:rPr>
      </w:pPr>
      <w:r>
        <w:rPr>
          <w:rFonts w:hint="eastAsia" w:eastAsia="仿宋_GB2312" w:cs="仿宋_GB2312"/>
          <w:b/>
          <w:bCs/>
          <w:color w:val="000000"/>
          <w:sz w:val="30"/>
          <w:szCs w:val="30"/>
        </w:rPr>
        <w:t>七、其他要求</w:t>
      </w:r>
    </w:p>
    <w:p>
      <w:pPr>
        <w:adjustRightInd w:val="0"/>
        <w:snapToGrid w:val="0"/>
        <w:spacing w:line="360" w:lineRule="auto"/>
        <w:ind w:firstLine="600" w:firstLineChars="200"/>
        <w:rPr>
          <w:rFonts w:eastAsia="仿宋_GB2312"/>
          <w:color w:val="000000"/>
          <w:sz w:val="30"/>
          <w:szCs w:val="30"/>
        </w:rPr>
      </w:pPr>
      <w:r>
        <w:rPr>
          <w:rFonts w:hint="eastAsia" w:eastAsia="仿宋_GB2312" w:cs="仿宋_GB2312"/>
          <w:color w:val="000000"/>
          <w:sz w:val="30"/>
          <w:szCs w:val="30"/>
        </w:rPr>
        <w:t>（一）供应商拟派出的针对本项目的项目负责人必须到评审会现场（须携带身份证明），按评审要求，对本次物业方案进行阐述。</w:t>
      </w:r>
    </w:p>
    <w:p>
      <w:pPr>
        <w:spacing w:line="360" w:lineRule="auto"/>
        <w:ind w:firstLine="600" w:firstLineChars="200"/>
        <w:rPr>
          <w:rFonts w:eastAsia="仿宋_GB2312"/>
          <w:color w:val="000000"/>
          <w:sz w:val="30"/>
          <w:szCs w:val="30"/>
        </w:rPr>
      </w:pPr>
      <w:r>
        <w:rPr>
          <w:rFonts w:hint="eastAsia" w:eastAsia="仿宋_GB2312" w:cs="仿宋_GB2312"/>
          <w:color w:val="000000"/>
          <w:sz w:val="30"/>
          <w:szCs w:val="30"/>
        </w:rPr>
        <w:t>（二）成交供应商不得利用服务区域内的采购人房产、物业服务、水电等资源从事其他经营或非法活动，不能改变其服务性质。</w:t>
      </w:r>
    </w:p>
    <w:p>
      <w:pPr>
        <w:spacing w:line="360" w:lineRule="auto"/>
        <w:ind w:firstLine="600" w:firstLineChars="200"/>
        <w:rPr>
          <w:rFonts w:eastAsia="仿宋_GB2312"/>
          <w:color w:val="000000"/>
          <w:sz w:val="30"/>
          <w:szCs w:val="30"/>
        </w:rPr>
      </w:pPr>
      <w:r>
        <w:rPr>
          <w:rFonts w:hint="eastAsia" w:eastAsia="仿宋_GB2312" w:cs="仿宋_GB2312"/>
          <w:color w:val="000000"/>
          <w:sz w:val="30"/>
          <w:szCs w:val="30"/>
        </w:rPr>
        <w:t>（三）供应商须在响应文件中承诺，管理及服务人员具备国家规定的相关资质要求，采购成交后向采购人提供针对此服务项目的有效的项目负责人及用工人员身份证、相关岗位的上岗证、健康证证明等审核（供应商负责相关费用），若需更换项目负责人或其他用工人员，需经采购方许可。</w:t>
      </w:r>
    </w:p>
    <w:p>
      <w:pPr>
        <w:spacing w:line="360" w:lineRule="auto"/>
        <w:ind w:firstLine="590" w:firstLineChars="196"/>
        <w:rPr>
          <w:rFonts w:eastAsia="仿宋_GB2312"/>
          <w:color w:val="000000"/>
          <w:sz w:val="30"/>
          <w:szCs w:val="30"/>
        </w:rPr>
      </w:pPr>
      <w:r>
        <w:rPr>
          <w:rFonts w:hint="eastAsia" w:eastAsia="仿宋_GB2312" w:cs="仿宋_GB2312"/>
          <w:b/>
          <w:bCs/>
          <w:color w:val="000000"/>
          <w:sz w:val="30"/>
          <w:szCs w:val="30"/>
        </w:rPr>
        <w:t>八、响应文件编制，除采购文件要求外，还包括但不限于以下内容</w:t>
      </w:r>
    </w:p>
    <w:p>
      <w:pPr>
        <w:spacing w:line="360" w:lineRule="auto"/>
        <w:ind w:firstLine="600" w:firstLineChars="200"/>
        <w:rPr>
          <w:rFonts w:eastAsia="仿宋_GB2312"/>
          <w:color w:val="000000"/>
          <w:kern w:val="0"/>
          <w:sz w:val="30"/>
          <w:szCs w:val="30"/>
        </w:rPr>
      </w:pPr>
      <w:r>
        <w:rPr>
          <w:rFonts w:hint="eastAsia" w:eastAsia="仿宋_GB2312" w:cs="仿宋_GB2312"/>
          <w:color w:val="000000"/>
          <w:kern w:val="0"/>
          <w:sz w:val="30"/>
          <w:szCs w:val="30"/>
        </w:rPr>
        <w:t>（一）提供物业服务的总体服务设想、服务于本项目的重点、难点、思路等。</w:t>
      </w:r>
    </w:p>
    <w:p>
      <w:pPr>
        <w:spacing w:line="360" w:lineRule="auto"/>
        <w:ind w:firstLine="600" w:firstLineChars="200"/>
        <w:rPr>
          <w:rFonts w:eastAsia="仿宋_GB2312"/>
          <w:color w:val="000000"/>
          <w:kern w:val="0"/>
          <w:sz w:val="30"/>
          <w:szCs w:val="30"/>
        </w:rPr>
      </w:pPr>
      <w:r>
        <w:rPr>
          <w:rFonts w:hint="eastAsia" w:eastAsia="仿宋_GB2312" w:cs="仿宋_GB2312"/>
          <w:color w:val="000000"/>
          <w:kern w:val="0"/>
          <w:sz w:val="30"/>
          <w:szCs w:val="30"/>
        </w:rPr>
        <w:t>（二）物业服务的岗位设置、部门职责、工作流程、各类规章制度及针对物业所做的规划等。</w:t>
      </w:r>
    </w:p>
    <w:p>
      <w:pPr>
        <w:spacing w:line="360" w:lineRule="auto"/>
        <w:ind w:firstLine="600" w:firstLineChars="200"/>
        <w:rPr>
          <w:rFonts w:eastAsia="仿宋_GB2312"/>
          <w:color w:val="000000"/>
          <w:kern w:val="0"/>
          <w:sz w:val="30"/>
          <w:szCs w:val="30"/>
        </w:rPr>
      </w:pPr>
      <w:r>
        <w:rPr>
          <w:rFonts w:hint="eastAsia" w:eastAsia="仿宋_GB2312" w:cs="仿宋_GB2312"/>
          <w:color w:val="000000"/>
          <w:kern w:val="0"/>
          <w:sz w:val="30"/>
          <w:szCs w:val="30"/>
        </w:rPr>
        <w:t>（三）物业实施方案、质量标准等。</w:t>
      </w:r>
    </w:p>
    <w:p>
      <w:pPr>
        <w:spacing w:line="360" w:lineRule="auto"/>
        <w:ind w:firstLine="600" w:firstLineChars="200"/>
        <w:rPr>
          <w:rFonts w:eastAsia="仿宋_GB2312"/>
          <w:color w:val="000000"/>
          <w:sz w:val="30"/>
          <w:szCs w:val="30"/>
        </w:rPr>
      </w:pPr>
      <w:r>
        <w:rPr>
          <w:rFonts w:hint="eastAsia" w:eastAsia="仿宋_GB2312" w:cs="仿宋_GB2312"/>
          <w:color w:val="000000"/>
          <w:sz w:val="30"/>
          <w:szCs w:val="30"/>
        </w:rPr>
        <w:t>（四）物业服务运行成本和费用测算、服务成本、测算依据说明。报价还应考虑采购文件合同专用条款和其他要求条款中注明的相关内容可能产生的费用。供应商的任何错漏、优惠、竞争性报价不得作为减轻责任、减少服务、增加收费、降低质量的理由。</w:t>
      </w:r>
    </w:p>
    <w:p>
      <w:pPr>
        <w:spacing w:line="360" w:lineRule="auto"/>
        <w:ind w:firstLine="600" w:firstLineChars="200"/>
        <w:rPr>
          <w:rFonts w:eastAsia="仿宋_GB2312"/>
          <w:color w:val="000000"/>
          <w:kern w:val="0"/>
          <w:sz w:val="30"/>
          <w:szCs w:val="30"/>
        </w:rPr>
      </w:pPr>
      <w:r>
        <w:rPr>
          <w:rFonts w:hint="eastAsia" w:eastAsia="仿宋_GB2312" w:cs="仿宋_GB2312"/>
          <w:color w:val="000000"/>
          <w:kern w:val="0"/>
          <w:sz w:val="30"/>
          <w:szCs w:val="30"/>
        </w:rPr>
        <w:t>（五）突发事件应急处理预案（纠纷、闹事、消防、安全生产等）。</w:t>
      </w:r>
    </w:p>
    <w:p>
      <w:pPr>
        <w:spacing w:beforeLines="50" w:afterLines="50" w:line="520" w:lineRule="exact"/>
        <w:ind w:firstLine="590" w:firstLineChars="196"/>
        <w:rPr>
          <w:rFonts w:eastAsia="仿宋_GB2312"/>
          <w:b/>
          <w:bCs/>
          <w:color w:val="000000"/>
          <w:sz w:val="30"/>
          <w:szCs w:val="30"/>
        </w:rPr>
      </w:pPr>
      <w:r>
        <w:rPr>
          <w:rFonts w:hint="eastAsia" w:eastAsia="仿宋_GB2312" w:cs="仿宋_GB2312"/>
          <w:b/>
          <w:bCs/>
          <w:color w:val="000000"/>
          <w:sz w:val="30"/>
          <w:szCs w:val="30"/>
        </w:rPr>
        <w:t>九、奖励与处罚</w:t>
      </w:r>
    </w:p>
    <w:p>
      <w:pPr>
        <w:spacing w:line="360" w:lineRule="auto"/>
        <w:ind w:firstLine="573"/>
        <w:rPr>
          <w:rFonts w:eastAsia="仿宋_GB2312"/>
          <w:color w:val="000000"/>
          <w:sz w:val="30"/>
          <w:szCs w:val="30"/>
        </w:rPr>
      </w:pPr>
      <w:r>
        <w:rPr>
          <w:rFonts w:eastAsia="仿宋_GB2312"/>
          <w:color w:val="000000"/>
          <w:sz w:val="30"/>
          <w:szCs w:val="30"/>
        </w:rPr>
        <w:t>1</w:t>
      </w:r>
      <w:r>
        <w:rPr>
          <w:rFonts w:hint="eastAsia" w:eastAsia="仿宋_GB2312" w:cs="仿宋_GB2312"/>
          <w:color w:val="000000"/>
          <w:sz w:val="30"/>
          <w:szCs w:val="30"/>
        </w:rPr>
        <w:t>、物业管理公司接受南京科技馆管理。</w:t>
      </w:r>
    </w:p>
    <w:p>
      <w:pPr>
        <w:spacing w:line="360" w:lineRule="auto"/>
        <w:ind w:firstLine="573"/>
        <w:rPr>
          <w:rFonts w:eastAsia="仿宋_GB2312"/>
          <w:color w:val="000000"/>
          <w:sz w:val="30"/>
          <w:szCs w:val="30"/>
        </w:rPr>
      </w:pPr>
      <w:r>
        <w:rPr>
          <w:rFonts w:eastAsia="仿宋_GB2312"/>
          <w:color w:val="000000"/>
          <w:sz w:val="30"/>
          <w:szCs w:val="30"/>
        </w:rPr>
        <w:t>2</w:t>
      </w:r>
      <w:r>
        <w:rPr>
          <w:rFonts w:hint="eastAsia" w:eastAsia="仿宋_GB2312" w:cs="仿宋_GB2312"/>
          <w:color w:val="000000"/>
          <w:sz w:val="30"/>
          <w:szCs w:val="30"/>
        </w:rPr>
        <w:t>、科技馆行使日常的管理检查及考核权。检查及考核采取百分制法，完全符合本合同约定要求为</w:t>
      </w:r>
      <w:r>
        <w:rPr>
          <w:rFonts w:eastAsia="仿宋_GB2312"/>
          <w:color w:val="000000"/>
          <w:sz w:val="30"/>
          <w:szCs w:val="30"/>
        </w:rPr>
        <w:t>100</w:t>
      </w:r>
      <w:r>
        <w:rPr>
          <w:rFonts w:hint="eastAsia" w:eastAsia="仿宋_GB2312" w:cs="仿宋_GB2312"/>
          <w:color w:val="000000"/>
          <w:sz w:val="30"/>
          <w:szCs w:val="30"/>
        </w:rPr>
        <w:t>分。具体的考核细则由科技馆与物业管理公司协商制定。</w:t>
      </w:r>
    </w:p>
    <w:p>
      <w:pPr>
        <w:spacing w:line="360" w:lineRule="auto"/>
        <w:ind w:firstLine="573"/>
        <w:rPr>
          <w:rFonts w:eastAsia="仿宋_GB2312"/>
          <w:color w:val="000000"/>
          <w:sz w:val="30"/>
          <w:szCs w:val="30"/>
        </w:rPr>
      </w:pPr>
      <w:r>
        <w:rPr>
          <w:rFonts w:eastAsia="仿宋_GB2312"/>
          <w:color w:val="000000"/>
          <w:sz w:val="30"/>
          <w:szCs w:val="30"/>
        </w:rPr>
        <w:t>3</w:t>
      </w:r>
      <w:r>
        <w:rPr>
          <w:rFonts w:hint="eastAsia" w:eastAsia="仿宋_GB2312" w:cs="仿宋_GB2312"/>
          <w:color w:val="000000"/>
          <w:sz w:val="30"/>
          <w:szCs w:val="30"/>
        </w:rPr>
        <w:t>、科技馆定期或不定期地将检查结果通过书面形式送交物业管理公司，对物业管理公司轻微差错限期进行整改，对严重差错的将与管理费用挂钩：经考核，每月达到</w:t>
      </w:r>
      <w:r>
        <w:rPr>
          <w:rFonts w:eastAsia="仿宋_GB2312"/>
          <w:color w:val="000000"/>
          <w:sz w:val="30"/>
          <w:szCs w:val="30"/>
        </w:rPr>
        <w:t>95</w:t>
      </w:r>
      <w:r>
        <w:rPr>
          <w:rFonts w:hint="eastAsia" w:eastAsia="仿宋_GB2312" w:cs="仿宋_GB2312"/>
          <w:color w:val="000000"/>
          <w:sz w:val="30"/>
          <w:szCs w:val="30"/>
        </w:rPr>
        <w:t>分，给予全额付款。低于</w:t>
      </w:r>
      <w:r>
        <w:rPr>
          <w:rFonts w:eastAsia="仿宋_GB2312"/>
          <w:color w:val="000000"/>
          <w:sz w:val="30"/>
          <w:szCs w:val="30"/>
        </w:rPr>
        <w:t>95</w:t>
      </w:r>
      <w:r>
        <w:rPr>
          <w:rFonts w:hint="eastAsia" w:eastAsia="仿宋_GB2312" w:cs="仿宋_GB2312"/>
          <w:color w:val="000000"/>
          <w:sz w:val="30"/>
          <w:szCs w:val="30"/>
        </w:rPr>
        <w:t>分，每</w:t>
      </w:r>
      <w:r>
        <w:rPr>
          <w:rFonts w:eastAsia="仿宋_GB2312"/>
          <w:color w:val="000000"/>
          <w:sz w:val="30"/>
          <w:szCs w:val="30"/>
        </w:rPr>
        <w:t>1</w:t>
      </w:r>
      <w:r>
        <w:rPr>
          <w:rFonts w:hint="eastAsia" w:eastAsia="仿宋_GB2312" w:cs="仿宋_GB2312"/>
          <w:color w:val="000000"/>
          <w:sz w:val="30"/>
          <w:szCs w:val="30"/>
        </w:rPr>
        <w:t>分扣</w:t>
      </w:r>
      <w:r>
        <w:rPr>
          <w:rFonts w:eastAsia="仿宋_GB2312"/>
          <w:color w:val="000000"/>
          <w:sz w:val="30"/>
          <w:szCs w:val="30"/>
        </w:rPr>
        <w:t>2000</w:t>
      </w:r>
      <w:r>
        <w:rPr>
          <w:rFonts w:hint="eastAsia" w:eastAsia="仿宋_GB2312" w:cs="仿宋_GB2312"/>
          <w:color w:val="000000"/>
          <w:sz w:val="30"/>
          <w:szCs w:val="30"/>
        </w:rPr>
        <w:t>元。</w:t>
      </w:r>
    </w:p>
    <w:p>
      <w:pPr>
        <w:spacing w:line="360" w:lineRule="auto"/>
        <w:ind w:firstLine="602" w:firstLineChars="200"/>
        <w:rPr>
          <w:rFonts w:eastAsia="仿宋_GB2312"/>
          <w:b/>
          <w:bCs/>
          <w:color w:val="000000"/>
          <w:kern w:val="0"/>
          <w:sz w:val="30"/>
          <w:szCs w:val="30"/>
        </w:rPr>
      </w:pPr>
      <w:r>
        <w:rPr>
          <w:rFonts w:hint="eastAsia" w:eastAsia="仿宋_GB2312" w:cs="仿宋_GB2312"/>
          <w:b/>
          <w:bCs/>
          <w:color w:val="000000"/>
          <w:kern w:val="0"/>
          <w:sz w:val="30"/>
          <w:szCs w:val="30"/>
        </w:rPr>
        <w:t>十、特别说明：</w:t>
      </w:r>
    </w:p>
    <w:p>
      <w:pPr>
        <w:pStyle w:val="20"/>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仿宋_GB2312"/>
          <w:color w:val="000000"/>
          <w:sz w:val="30"/>
          <w:szCs w:val="30"/>
        </w:rPr>
        <w:t>供应商应充分考虑所有可能影响到报价的价格及政策等风险因素，一旦中标，总价将包定，一律不予调整。</w:t>
      </w: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p>
    <w:p>
      <w:pPr>
        <w:jc w:val="center"/>
        <w:rPr>
          <w:rFonts w:eastAsia="仿宋_GB2312"/>
          <w:b/>
          <w:bCs/>
          <w:sz w:val="30"/>
          <w:szCs w:val="30"/>
        </w:rPr>
      </w:pPr>
      <w:r>
        <w:rPr>
          <w:rFonts w:hint="eastAsia" w:eastAsia="仿宋_GB2312" w:cs="仿宋_GB2312"/>
          <w:b/>
          <w:bCs/>
          <w:sz w:val="30"/>
          <w:szCs w:val="30"/>
        </w:rPr>
        <w:t>第三章</w:t>
      </w:r>
      <w:r>
        <w:rPr>
          <w:rFonts w:eastAsia="仿宋_GB2312"/>
          <w:b/>
          <w:bCs/>
          <w:sz w:val="30"/>
          <w:szCs w:val="30"/>
        </w:rPr>
        <w:t xml:space="preserve"> </w:t>
      </w:r>
      <w:r>
        <w:rPr>
          <w:rFonts w:hint="eastAsia" w:eastAsia="仿宋_GB2312" w:cs="仿宋_GB2312"/>
          <w:b/>
          <w:bCs/>
          <w:sz w:val="30"/>
          <w:szCs w:val="30"/>
        </w:rPr>
        <w:t>南京科技馆</w:t>
      </w:r>
      <w:r>
        <w:rPr>
          <w:rFonts w:eastAsia="仿宋_GB2312"/>
          <w:b/>
          <w:bCs/>
          <w:sz w:val="30"/>
          <w:szCs w:val="30"/>
        </w:rPr>
        <w:t>2019</w:t>
      </w:r>
      <w:r>
        <w:rPr>
          <w:rFonts w:hint="eastAsia" w:eastAsia="仿宋_GB2312" w:cs="仿宋_GB2312"/>
          <w:b/>
          <w:bCs/>
          <w:sz w:val="30"/>
          <w:szCs w:val="30"/>
        </w:rPr>
        <w:t>年度物业管理服务采购评审标准</w:t>
      </w:r>
    </w:p>
    <w:tbl>
      <w:tblPr>
        <w:tblStyle w:val="39"/>
        <w:tblpPr w:leftFromText="181" w:rightFromText="181" w:vertAnchor="page" w:horzAnchor="margin" w:tblpXSpec="center" w:tblpY="2229"/>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600"/>
        <w:gridCol w:w="949"/>
        <w:gridCol w:w="640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blHeader/>
        </w:trPr>
        <w:tc>
          <w:tcPr>
            <w:tcW w:w="1079" w:type="dxa"/>
            <w:gridSpan w:val="2"/>
            <w:vAlign w:val="center"/>
          </w:tcPr>
          <w:p>
            <w:pPr>
              <w:widowControl/>
              <w:spacing w:line="400" w:lineRule="exact"/>
              <w:jc w:val="center"/>
              <w:rPr>
                <w:rFonts w:eastAsia="仿宋_GB2312"/>
                <w:b/>
                <w:bCs/>
                <w:kern w:val="0"/>
                <w:sz w:val="30"/>
                <w:szCs w:val="30"/>
              </w:rPr>
            </w:pPr>
            <w:r>
              <w:rPr>
                <w:rFonts w:hint="eastAsia" w:eastAsia="仿宋_GB2312" w:cs="仿宋_GB2312"/>
                <w:b/>
                <w:bCs/>
                <w:kern w:val="0"/>
                <w:sz w:val="30"/>
                <w:szCs w:val="30"/>
              </w:rPr>
              <w:t>序号</w:t>
            </w:r>
          </w:p>
        </w:tc>
        <w:tc>
          <w:tcPr>
            <w:tcW w:w="949" w:type="dxa"/>
            <w:vAlign w:val="center"/>
          </w:tcPr>
          <w:p>
            <w:pPr>
              <w:widowControl/>
              <w:spacing w:line="400" w:lineRule="exact"/>
              <w:jc w:val="center"/>
              <w:rPr>
                <w:rFonts w:eastAsia="仿宋_GB2312"/>
                <w:b/>
                <w:bCs/>
                <w:kern w:val="0"/>
                <w:sz w:val="30"/>
                <w:szCs w:val="30"/>
              </w:rPr>
            </w:pPr>
            <w:r>
              <w:rPr>
                <w:rFonts w:hint="eastAsia" w:eastAsia="仿宋_GB2312" w:cs="仿宋_GB2312"/>
                <w:b/>
                <w:bCs/>
                <w:kern w:val="0"/>
                <w:sz w:val="30"/>
                <w:szCs w:val="30"/>
              </w:rPr>
              <w:t>评分因素</w:t>
            </w:r>
          </w:p>
        </w:tc>
        <w:tc>
          <w:tcPr>
            <w:tcW w:w="6405" w:type="dxa"/>
            <w:vAlign w:val="center"/>
          </w:tcPr>
          <w:p>
            <w:pPr>
              <w:widowControl/>
              <w:spacing w:line="400" w:lineRule="exact"/>
              <w:jc w:val="center"/>
              <w:rPr>
                <w:rFonts w:eastAsia="仿宋_GB2312"/>
                <w:b/>
                <w:bCs/>
                <w:kern w:val="0"/>
                <w:sz w:val="30"/>
                <w:szCs w:val="30"/>
              </w:rPr>
            </w:pPr>
            <w:r>
              <w:rPr>
                <w:rFonts w:hint="eastAsia" w:eastAsia="仿宋_GB2312" w:cs="仿宋_GB2312"/>
                <w:b/>
                <w:bCs/>
                <w:kern w:val="0"/>
                <w:sz w:val="30"/>
                <w:szCs w:val="30"/>
              </w:rPr>
              <w:t>评审标准</w:t>
            </w:r>
          </w:p>
        </w:tc>
        <w:tc>
          <w:tcPr>
            <w:tcW w:w="1191" w:type="dxa"/>
            <w:vAlign w:val="center"/>
          </w:tcPr>
          <w:p>
            <w:pPr>
              <w:widowControl/>
              <w:spacing w:line="400" w:lineRule="exact"/>
              <w:jc w:val="center"/>
              <w:rPr>
                <w:rFonts w:eastAsia="仿宋_GB2312"/>
                <w:b/>
                <w:bCs/>
                <w:kern w:val="0"/>
                <w:sz w:val="30"/>
                <w:szCs w:val="30"/>
              </w:rPr>
            </w:pPr>
            <w:r>
              <w:rPr>
                <w:rFonts w:hint="eastAsia" w:eastAsia="仿宋_GB2312" w:cs="仿宋_GB2312"/>
                <w:b/>
                <w:bCs/>
                <w:kern w:val="0"/>
                <w:sz w:val="30"/>
                <w:szCs w:val="30"/>
              </w:rPr>
              <w:t>分值</w:t>
            </w:r>
            <w:r>
              <w:rPr>
                <w:rFonts w:hint="eastAsia" w:eastAsia="仿宋_GB2312" w:cs="仿宋_GB2312"/>
                <w:b/>
                <w:bCs/>
                <w:kern w:val="0"/>
              </w:rPr>
              <w:t>（</w:t>
            </w:r>
            <w:r>
              <w:rPr>
                <w:rFonts w:eastAsia="仿宋_GB2312"/>
                <w:b/>
                <w:bCs/>
                <w:kern w:val="0"/>
              </w:rPr>
              <w:t>100</w:t>
            </w:r>
            <w:r>
              <w:rPr>
                <w:rFonts w:hint="eastAsia" w:eastAsia="仿宋_GB2312" w:cs="仿宋_GB2312"/>
                <w:b/>
                <w:bCs/>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79" w:type="dxa"/>
            <w:gridSpan w:val="2"/>
            <w:vAlign w:val="center"/>
          </w:tcPr>
          <w:p>
            <w:pPr>
              <w:widowControl/>
              <w:spacing w:line="400" w:lineRule="exact"/>
              <w:jc w:val="center"/>
              <w:rPr>
                <w:rFonts w:eastAsia="仿宋_GB2312"/>
                <w:kern w:val="0"/>
                <w:sz w:val="30"/>
                <w:szCs w:val="30"/>
              </w:rPr>
            </w:pPr>
            <w:r>
              <w:rPr>
                <w:rFonts w:eastAsia="仿宋_GB2312"/>
                <w:kern w:val="0"/>
                <w:sz w:val="30"/>
                <w:szCs w:val="30"/>
              </w:rPr>
              <w:t>1</w:t>
            </w:r>
          </w:p>
        </w:tc>
        <w:tc>
          <w:tcPr>
            <w:tcW w:w="949" w:type="dxa"/>
            <w:vAlign w:val="center"/>
          </w:tcPr>
          <w:p>
            <w:pPr>
              <w:widowControl/>
              <w:spacing w:line="400" w:lineRule="exact"/>
              <w:jc w:val="center"/>
              <w:rPr>
                <w:rFonts w:eastAsia="仿宋_GB2312"/>
                <w:color w:val="000000"/>
                <w:kern w:val="0"/>
                <w:sz w:val="30"/>
                <w:szCs w:val="30"/>
              </w:rPr>
            </w:pPr>
            <w:r>
              <w:rPr>
                <w:rFonts w:hint="eastAsia" w:eastAsia="仿宋_GB2312" w:cs="仿宋_GB2312"/>
                <w:color w:val="000000"/>
                <w:kern w:val="0"/>
                <w:sz w:val="30"/>
                <w:szCs w:val="30"/>
              </w:rPr>
              <w:t>价格</w:t>
            </w:r>
          </w:p>
        </w:tc>
        <w:tc>
          <w:tcPr>
            <w:tcW w:w="6405" w:type="dxa"/>
            <w:vAlign w:val="center"/>
          </w:tcPr>
          <w:p>
            <w:pPr>
              <w:widowControl/>
              <w:spacing w:line="400" w:lineRule="exact"/>
              <w:ind w:left="34" w:leftChars="16"/>
              <w:jc w:val="left"/>
              <w:rPr>
                <w:rFonts w:eastAsia="仿宋_GB2312"/>
                <w:kern w:val="0"/>
                <w:sz w:val="30"/>
                <w:szCs w:val="30"/>
              </w:rPr>
            </w:pPr>
            <w:r>
              <w:rPr>
                <w:rFonts w:hint="eastAsia" w:eastAsia="仿宋_GB2312" w:cs="仿宋_GB2312"/>
                <w:kern w:val="0"/>
                <w:sz w:val="30"/>
                <w:szCs w:val="30"/>
              </w:rPr>
              <w:t>报价等于评标基准价的得</w:t>
            </w:r>
            <w:r>
              <w:rPr>
                <w:rFonts w:eastAsia="仿宋_GB2312"/>
                <w:kern w:val="0"/>
                <w:sz w:val="30"/>
                <w:szCs w:val="30"/>
              </w:rPr>
              <w:t>30</w:t>
            </w:r>
            <w:r>
              <w:rPr>
                <w:rFonts w:hint="eastAsia" w:eastAsia="仿宋_GB2312" w:cs="仿宋_GB2312"/>
                <w:kern w:val="0"/>
                <w:sz w:val="30"/>
                <w:szCs w:val="30"/>
              </w:rPr>
              <w:t>分，每高于评标基准价</w:t>
            </w:r>
            <w:r>
              <w:rPr>
                <w:rFonts w:eastAsia="仿宋_GB2312"/>
                <w:kern w:val="0"/>
                <w:sz w:val="30"/>
                <w:szCs w:val="30"/>
              </w:rPr>
              <w:t>1%</w:t>
            </w:r>
            <w:r>
              <w:rPr>
                <w:rFonts w:hint="eastAsia" w:eastAsia="仿宋_GB2312" w:cs="仿宋_GB2312"/>
                <w:kern w:val="0"/>
                <w:sz w:val="30"/>
                <w:szCs w:val="30"/>
              </w:rPr>
              <w:t>的（即偏离率为</w:t>
            </w:r>
            <w:r>
              <w:rPr>
                <w:rFonts w:eastAsia="仿宋_GB2312"/>
                <w:kern w:val="0"/>
                <w:sz w:val="30"/>
                <w:szCs w:val="30"/>
              </w:rPr>
              <w:t>1%</w:t>
            </w:r>
            <w:r>
              <w:rPr>
                <w:rFonts w:hint="eastAsia" w:eastAsia="仿宋_GB2312" w:cs="仿宋_GB2312"/>
                <w:kern w:val="0"/>
                <w:sz w:val="30"/>
                <w:szCs w:val="30"/>
              </w:rPr>
              <w:t>）扣</w:t>
            </w:r>
            <w:r>
              <w:rPr>
                <w:rFonts w:eastAsia="仿宋_GB2312"/>
                <w:kern w:val="0"/>
                <w:sz w:val="30"/>
                <w:szCs w:val="30"/>
              </w:rPr>
              <w:t>1</w:t>
            </w:r>
            <w:r>
              <w:rPr>
                <w:rFonts w:hint="eastAsia" w:eastAsia="仿宋_GB2312" w:cs="仿宋_GB2312"/>
                <w:kern w:val="0"/>
                <w:sz w:val="30"/>
                <w:szCs w:val="30"/>
              </w:rPr>
              <w:t>分，每低于评标基准价</w:t>
            </w:r>
            <w:r>
              <w:rPr>
                <w:rFonts w:eastAsia="仿宋_GB2312"/>
                <w:kern w:val="0"/>
                <w:sz w:val="30"/>
                <w:szCs w:val="30"/>
              </w:rPr>
              <w:t>1%</w:t>
            </w:r>
            <w:r>
              <w:rPr>
                <w:rFonts w:hint="eastAsia" w:eastAsia="仿宋_GB2312" w:cs="仿宋_GB2312"/>
                <w:kern w:val="0"/>
                <w:sz w:val="30"/>
                <w:szCs w:val="30"/>
              </w:rPr>
              <w:t>的（即偏离率为</w:t>
            </w:r>
            <w:r>
              <w:rPr>
                <w:rFonts w:eastAsia="仿宋_GB2312"/>
                <w:kern w:val="0"/>
                <w:sz w:val="30"/>
                <w:szCs w:val="30"/>
              </w:rPr>
              <w:t>-1%</w:t>
            </w:r>
            <w:r>
              <w:rPr>
                <w:rFonts w:hint="eastAsia" w:eastAsia="仿宋_GB2312" w:cs="仿宋_GB2312"/>
                <w:kern w:val="0"/>
                <w:sz w:val="30"/>
                <w:szCs w:val="30"/>
              </w:rPr>
              <w:t>）扣</w:t>
            </w:r>
            <w:r>
              <w:rPr>
                <w:rFonts w:eastAsia="仿宋_GB2312"/>
                <w:kern w:val="0"/>
                <w:sz w:val="30"/>
                <w:szCs w:val="30"/>
              </w:rPr>
              <w:t>0.5</w:t>
            </w:r>
            <w:r>
              <w:rPr>
                <w:rFonts w:hint="eastAsia" w:eastAsia="仿宋_GB2312" w:cs="仿宋_GB2312"/>
                <w:kern w:val="0"/>
                <w:sz w:val="30"/>
                <w:szCs w:val="30"/>
              </w:rPr>
              <w:t>分，不足</w:t>
            </w:r>
            <w:r>
              <w:rPr>
                <w:rFonts w:eastAsia="仿宋_GB2312"/>
                <w:kern w:val="0"/>
                <w:sz w:val="30"/>
                <w:szCs w:val="30"/>
              </w:rPr>
              <w:t>1%</w:t>
            </w:r>
            <w:r>
              <w:rPr>
                <w:rFonts w:hint="eastAsia" w:eastAsia="仿宋_GB2312" w:cs="仿宋_GB2312"/>
                <w:kern w:val="0"/>
                <w:sz w:val="30"/>
                <w:szCs w:val="30"/>
              </w:rPr>
              <w:t>用内插法计算，保留小数点后两位有效数字。基准价为所有供应商报价的平均值。</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479" w:type="dxa"/>
            <w:vMerge w:val="restart"/>
            <w:vAlign w:val="center"/>
          </w:tcPr>
          <w:p>
            <w:pPr>
              <w:widowControl/>
              <w:spacing w:line="400" w:lineRule="exact"/>
              <w:jc w:val="center"/>
              <w:rPr>
                <w:rFonts w:eastAsia="仿宋_GB2312"/>
                <w:kern w:val="0"/>
                <w:sz w:val="30"/>
                <w:szCs w:val="30"/>
              </w:rPr>
            </w:pPr>
            <w:r>
              <w:rPr>
                <w:rFonts w:eastAsia="仿宋_GB2312"/>
                <w:kern w:val="0"/>
                <w:sz w:val="30"/>
                <w:szCs w:val="30"/>
              </w:rPr>
              <w:t>2</w:t>
            </w:r>
          </w:p>
        </w:tc>
        <w:tc>
          <w:tcPr>
            <w:tcW w:w="600" w:type="dxa"/>
            <w:vMerge w:val="restart"/>
            <w:vAlign w:val="center"/>
          </w:tcPr>
          <w:p>
            <w:pPr>
              <w:spacing w:line="400" w:lineRule="exact"/>
              <w:jc w:val="center"/>
              <w:rPr>
                <w:rFonts w:eastAsia="仿宋_GB2312"/>
                <w:kern w:val="0"/>
                <w:sz w:val="30"/>
                <w:szCs w:val="30"/>
              </w:rPr>
            </w:pPr>
            <w:r>
              <w:rPr>
                <w:rFonts w:hint="eastAsia" w:eastAsia="仿宋_GB2312" w:cs="仿宋_GB2312"/>
                <w:kern w:val="0"/>
                <w:sz w:val="30"/>
                <w:szCs w:val="30"/>
              </w:rPr>
              <w:t>服务</w:t>
            </w:r>
          </w:p>
        </w:tc>
        <w:tc>
          <w:tcPr>
            <w:tcW w:w="949" w:type="dxa"/>
            <w:vAlign w:val="center"/>
          </w:tcPr>
          <w:p>
            <w:pPr>
              <w:widowControl/>
              <w:spacing w:line="400" w:lineRule="exact"/>
              <w:jc w:val="center"/>
              <w:rPr>
                <w:rFonts w:eastAsia="仿宋_GB2312"/>
                <w:kern w:val="0"/>
                <w:sz w:val="30"/>
                <w:szCs w:val="30"/>
              </w:rPr>
            </w:pPr>
            <w:r>
              <w:rPr>
                <w:rFonts w:eastAsia="仿宋_GB2312"/>
                <w:kern w:val="0"/>
                <w:sz w:val="30"/>
                <w:szCs w:val="30"/>
              </w:rPr>
              <w:t>2.1</w:t>
            </w:r>
          </w:p>
          <w:p>
            <w:pPr>
              <w:spacing w:line="400" w:lineRule="exact"/>
              <w:jc w:val="center"/>
              <w:rPr>
                <w:rFonts w:eastAsia="仿宋_GB2312"/>
                <w:kern w:val="0"/>
                <w:sz w:val="30"/>
                <w:szCs w:val="30"/>
              </w:rPr>
            </w:pPr>
          </w:p>
        </w:tc>
        <w:tc>
          <w:tcPr>
            <w:tcW w:w="6405" w:type="dxa"/>
            <w:vAlign w:val="center"/>
          </w:tcPr>
          <w:p>
            <w:pPr>
              <w:spacing w:line="400" w:lineRule="exact"/>
              <w:rPr>
                <w:rFonts w:eastAsia="仿宋_GB2312"/>
                <w:color w:val="000000"/>
                <w:kern w:val="0"/>
                <w:sz w:val="30"/>
                <w:szCs w:val="30"/>
              </w:rPr>
            </w:pPr>
            <w:r>
              <w:rPr>
                <w:rFonts w:hint="eastAsia" w:eastAsia="仿宋_GB2312" w:cs="仿宋_GB2312"/>
                <w:color w:val="000000"/>
                <w:kern w:val="0"/>
                <w:sz w:val="30"/>
                <w:szCs w:val="30"/>
              </w:rPr>
              <w:t>根据供应商提供针对本项目的重点、难点的服务设想，不同于其他供应商的新颖思路等方面评分。</w:t>
            </w:r>
            <w:r>
              <w:rPr>
                <w:rFonts w:hint="eastAsia" w:eastAsia="仿宋_GB2312" w:cs="仿宋_GB2312"/>
                <w:sz w:val="30"/>
                <w:szCs w:val="30"/>
              </w:rPr>
              <w:t>优得</w:t>
            </w:r>
            <w:r>
              <w:rPr>
                <w:rFonts w:eastAsia="仿宋_GB2312"/>
                <w:sz w:val="30"/>
                <w:szCs w:val="30"/>
              </w:rPr>
              <w:t>7-8</w:t>
            </w:r>
            <w:r>
              <w:rPr>
                <w:rFonts w:hint="eastAsia" w:eastAsia="仿宋_GB2312" w:cs="仿宋_GB2312"/>
                <w:sz w:val="30"/>
                <w:szCs w:val="30"/>
              </w:rPr>
              <w:t>分、良得</w:t>
            </w:r>
            <w:r>
              <w:rPr>
                <w:rFonts w:eastAsia="仿宋_GB2312"/>
                <w:sz w:val="30"/>
                <w:szCs w:val="30"/>
              </w:rPr>
              <w:t>5-6</w:t>
            </w:r>
            <w:r>
              <w:rPr>
                <w:rFonts w:hint="eastAsia" w:eastAsia="仿宋_GB2312" w:cs="仿宋_GB2312"/>
                <w:sz w:val="30"/>
                <w:szCs w:val="30"/>
              </w:rPr>
              <w:t>分、一般</w:t>
            </w:r>
            <w:r>
              <w:rPr>
                <w:rFonts w:eastAsia="仿宋_GB2312"/>
                <w:sz w:val="30"/>
                <w:szCs w:val="30"/>
              </w:rPr>
              <w:t>3-4</w:t>
            </w:r>
            <w:r>
              <w:rPr>
                <w:rFonts w:hint="eastAsia" w:eastAsia="仿宋_GB2312" w:cs="仿宋_GB2312"/>
                <w:sz w:val="30"/>
                <w:szCs w:val="30"/>
              </w:rPr>
              <w:t>分，差得</w:t>
            </w:r>
            <w:r>
              <w:rPr>
                <w:rFonts w:eastAsia="仿宋_GB2312"/>
                <w:sz w:val="30"/>
                <w:szCs w:val="30"/>
              </w:rPr>
              <w:t>1-2</w:t>
            </w:r>
            <w:r>
              <w:rPr>
                <w:rFonts w:hint="eastAsia" w:eastAsia="仿宋_GB2312" w:cs="仿宋_GB2312"/>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479" w:type="dxa"/>
            <w:vMerge w:val="continue"/>
            <w:vAlign w:val="center"/>
          </w:tcPr>
          <w:p>
            <w:pPr>
              <w:widowControl/>
              <w:spacing w:line="400" w:lineRule="exact"/>
              <w:jc w:val="center"/>
              <w:rPr>
                <w:rFonts w:eastAsia="仿宋_GB2312"/>
                <w:kern w:val="0"/>
                <w:sz w:val="30"/>
                <w:szCs w:val="30"/>
              </w:rPr>
            </w:pPr>
          </w:p>
        </w:tc>
        <w:tc>
          <w:tcPr>
            <w:tcW w:w="600" w:type="dxa"/>
            <w:vMerge w:val="continue"/>
            <w:vAlign w:val="center"/>
          </w:tcPr>
          <w:p>
            <w:pPr>
              <w:spacing w:line="400" w:lineRule="exact"/>
              <w:jc w:val="center"/>
              <w:rPr>
                <w:rFonts w:eastAsia="仿宋_GB2312"/>
                <w:kern w:val="0"/>
                <w:sz w:val="30"/>
                <w:szCs w:val="30"/>
              </w:rPr>
            </w:pPr>
          </w:p>
        </w:tc>
        <w:tc>
          <w:tcPr>
            <w:tcW w:w="949" w:type="dxa"/>
            <w:vAlign w:val="center"/>
          </w:tcPr>
          <w:p>
            <w:pPr>
              <w:widowControl/>
              <w:spacing w:line="400" w:lineRule="exact"/>
              <w:jc w:val="center"/>
              <w:rPr>
                <w:rFonts w:eastAsia="仿宋_GB2312"/>
                <w:kern w:val="0"/>
                <w:sz w:val="30"/>
                <w:szCs w:val="30"/>
              </w:rPr>
            </w:pPr>
            <w:r>
              <w:rPr>
                <w:rFonts w:eastAsia="仿宋_GB2312"/>
                <w:kern w:val="0"/>
                <w:sz w:val="30"/>
                <w:szCs w:val="30"/>
              </w:rPr>
              <w:t>2.2</w:t>
            </w:r>
          </w:p>
          <w:p>
            <w:pPr>
              <w:widowControl/>
              <w:spacing w:line="400" w:lineRule="exact"/>
              <w:jc w:val="center"/>
              <w:rPr>
                <w:rFonts w:eastAsia="仿宋_GB2312"/>
                <w:b/>
                <w:bCs/>
                <w:sz w:val="30"/>
                <w:szCs w:val="30"/>
              </w:rPr>
            </w:pPr>
          </w:p>
        </w:tc>
        <w:tc>
          <w:tcPr>
            <w:tcW w:w="6405" w:type="dxa"/>
            <w:vAlign w:val="center"/>
          </w:tcPr>
          <w:p>
            <w:pPr>
              <w:spacing w:line="400" w:lineRule="exact"/>
              <w:rPr>
                <w:rFonts w:eastAsia="仿宋_GB2312"/>
                <w:b/>
                <w:bCs/>
                <w:color w:val="000000"/>
                <w:sz w:val="30"/>
                <w:szCs w:val="30"/>
              </w:rPr>
            </w:pPr>
            <w:r>
              <w:rPr>
                <w:rFonts w:hint="eastAsia" w:eastAsia="仿宋_GB2312" w:cs="仿宋_GB2312"/>
                <w:color w:val="000000"/>
                <w:kern w:val="0"/>
                <w:sz w:val="30"/>
                <w:szCs w:val="30"/>
              </w:rPr>
              <w:t>根据供应商提供的规章制度、岗位设置、工作流程科学、完备、可行等，针对物业工作的规划合理等方面评分。</w:t>
            </w:r>
            <w:r>
              <w:rPr>
                <w:rFonts w:hint="eastAsia" w:eastAsia="仿宋_GB2312" w:cs="仿宋_GB2312"/>
                <w:sz w:val="30"/>
                <w:szCs w:val="30"/>
              </w:rPr>
              <w:t>优得</w:t>
            </w:r>
            <w:r>
              <w:rPr>
                <w:rFonts w:eastAsia="仿宋_GB2312"/>
                <w:sz w:val="30"/>
                <w:szCs w:val="30"/>
              </w:rPr>
              <w:t>7-8</w:t>
            </w:r>
            <w:r>
              <w:rPr>
                <w:rFonts w:hint="eastAsia" w:eastAsia="仿宋_GB2312" w:cs="仿宋_GB2312"/>
                <w:sz w:val="30"/>
                <w:szCs w:val="30"/>
              </w:rPr>
              <w:t>分、良得</w:t>
            </w:r>
            <w:r>
              <w:rPr>
                <w:rFonts w:eastAsia="仿宋_GB2312"/>
                <w:sz w:val="30"/>
                <w:szCs w:val="30"/>
              </w:rPr>
              <w:t>5-6</w:t>
            </w:r>
            <w:r>
              <w:rPr>
                <w:rFonts w:hint="eastAsia" w:eastAsia="仿宋_GB2312" w:cs="仿宋_GB2312"/>
                <w:sz w:val="30"/>
                <w:szCs w:val="30"/>
              </w:rPr>
              <w:t>分、一般</w:t>
            </w:r>
            <w:r>
              <w:rPr>
                <w:rFonts w:eastAsia="仿宋_GB2312"/>
                <w:sz w:val="30"/>
                <w:szCs w:val="30"/>
              </w:rPr>
              <w:t>3-4</w:t>
            </w:r>
            <w:r>
              <w:rPr>
                <w:rFonts w:hint="eastAsia" w:eastAsia="仿宋_GB2312" w:cs="仿宋_GB2312"/>
                <w:sz w:val="30"/>
                <w:szCs w:val="30"/>
              </w:rPr>
              <w:t>分，差得</w:t>
            </w:r>
            <w:r>
              <w:rPr>
                <w:rFonts w:eastAsia="仿宋_GB2312"/>
                <w:sz w:val="30"/>
                <w:szCs w:val="30"/>
              </w:rPr>
              <w:t>1-2</w:t>
            </w:r>
            <w:r>
              <w:rPr>
                <w:rFonts w:hint="eastAsia" w:eastAsia="仿宋_GB2312" w:cs="仿宋_GB2312"/>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9" w:type="dxa"/>
            <w:vMerge w:val="continue"/>
            <w:vAlign w:val="center"/>
          </w:tcPr>
          <w:p>
            <w:pPr>
              <w:widowControl/>
              <w:spacing w:line="400" w:lineRule="exact"/>
              <w:jc w:val="center"/>
              <w:rPr>
                <w:rFonts w:eastAsia="仿宋_GB2312"/>
                <w:kern w:val="0"/>
                <w:sz w:val="30"/>
                <w:szCs w:val="30"/>
              </w:rPr>
            </w:pPr>
          </w:p>
        </w:tc>
        <w:tc>
          <w:tcPr>
            <w:tcW w:w="600" w:type="dxa"/>
            <w:vMerge w:val="continue"/>
            <w:vAlign w:val="center"/>
          </w:tcPr>
          <w:p>
            <w:pPr>
              <w:spacing w:line="400" w:lineRule="exact"/>
              <w:jc w:val="center"/>
              <w:rPr>
                <w:rFonts w:eastAsia="仿宋_GB2312"/>
                <w:kern w:val="0"/>
                <w:sz w:val="30"/>
                <w:szCs w:val="30"/>
              </w:rPr>
            </w:pPr>
          </w:p>
        </w:tc>
        <w:tc>
          <w:tcPr>
            <w:tcW w:w="949" w:type="dxa"/>
            <w:vAlign w:val="center"/>
          </w:tcPr>
          <w:p>
            <w:pPr>
              <w:widowControl/>
              <w:spacing w:line="400" w:lineRule="exact"/>
              <w:jc w:val="center"/>
              <w:rPr>
                <w:rFonts w:eastAsia="仿宋_GB2312"/>
                <w:kern w:val="0"/>
                <w:sz w:val="30"/>
                <w:szCs w:val="30"/>
              </w:rPr>
            </w:pPr>
            <w:r>
              <w:rPr>
                <w:rFonts w:eastAsia="仿宋_GB2312"/>
                <w:kern w:val="0"/>
                <w:sz w:val="30"/>
                <w:szCs w:val="30"/>
              </w:rPr>
              <w:t>2.3</w:t>
            </w:r>
          </w:p>
          <w:p>
            <w:pPr>
              <w:widowControl/>
              <w:spacing w:line="400" w:lineRule="exact"/>
              <w:jc w:val="center"/>
              <w:rPr>
                <w:rFonts w:eastAsia="仿宋_GB2312"/>
                <w:b/>
                <w:bCs/>
                <w:sz w:val="30"/>
                <w:szCs w:val="30"/>
              </w:rPr>
            </w:pPr>
          </w:p>
        </w:tc>
        <w:tc>
          <w:tcPr>
            <w:tcW w:w="6405" w:type="dxa"/>
          </w:tcPr>
          <w:p>
            <w:pPr>
              <w:spacing w:line="400" w:lineRule="exact"/>
              <w:rPr>
                <w:rFonts w:eastAsia="仿宋_GB2312"/>
                <w:color w:val="000000"/>
                <w:kern w:val="0"/>
                <w:sz w:val="30"/>
                <w:szCs w:val="30"/>
              </w:rPr>
            </w:pPr>
            <w:r>
              <w:rPr>
                <w:rFonts w:hint="eastAsia" w:eastAsia="仿宋_GB2312" w:cs="仿宋_GB2312"/>
                <w:color w:val="000000"/>
                <w:kern w:val="0"/>
                <w:sz w:val="30"/>
                <w:szCs w:val="30"/>
              </w:rPr>
              <w:t>根据保洁、保安管理实施方案全面、合理，质量标准高且可操作性强等方面评分。</w:t>
            </w:r>
            <w:r>
              <w:rPr>
                <w:rFonts w:hint="eastAsia" w:eastAsia="仿宋_GB2312" w:cs="仿宋_GB2312"/>
                <w:sz w:val="30"/>
                <w:szCs w:val="30"/>
              </w:rPr>
              <w:t>优得</w:t>
            </w:r>
            <w:r>
              <w:rPr>
                <w:rFonts w:eastAsia="仿宋_GB2312"/>
                <w:sz w:val="30"/>
                <w:szCs w:val="30"/>
              </w:rPr>
              <w:t>7-8</w:t>
            </w:r>
            <w:r>
              <w:rPr>
                <w:rFonts w:hint="eastAsia" w:eastAsia="仿宋_GB2312" w:cs="仿宋_GB2312"/>
                <w:sz w:val="30"/>
                <w:szCs w:val="30"/>
              </w:rPr>
              <w:t>分、良得</w:t>
            </w:r>
            <w:r>
              <w:rPr>
                <w:rFonts w:eastAsia="仿宋_GB2312"/>
                <w:sz w:val="30"/>
                <w:szCs w:val="30"/>
              </w:rPr>
              <w:t>5-6</w:t>
            </w:r>
            <w:r>
              <w:rPr>
                <w:rFonts w:hint="eastAsia" w:eastAsia="仿宋_GB2312" w:cs="仿宋_GB2312"/>
                <w:sz w:val="30"/>
                <w:szCs w:val="30"/>
              </w:rPr>
              <w:t>分、一般</w:t>
            </w:r>
            <w:r>
              <w:rPr>
                <w:rFonts w:eastAsia="仿宋_GB2312"/>
                <w:sz w:val="30"/>
                <w:szCs w:val="30"/>
              </w:rPr>
              <w:t>3-4</w:t>
            </w:r>
            <w:r>
              <w:rPr>
                <w:rFonts w:hint="eastAsia" w:eastAsia="仿宋_GB2312" w:cs="仿宋_GB2312"/>
                <w:sz w:val="30"/>
                <w:szCs w:val="30"/>
              </w:rPr>
              <w:t>分，差得</w:t>
            </w:r>
            <w:r>
              <w:rPr>
                <w:rFonts w:eastAsia="仿宋_GB2312"/>
                <w:sz w:val="30"/>
                <w:szCs w:val="30"/>
              </w:rPr>
              <w:t>1-2</w:t>
            </w:r>
            <w:r>
              <w:rPr>
                <w:rFonts w:hint="eastAsia" w:eastAsia="仿宋_GB2312" w:cs="仿宋_GB2312"/>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9" w:type="dxa"/>
            <w:vMerge w:val="continue"/>
            <w:vAlign w:val="center"/>
          </w:tcPr>
          <w:p>
            <w:pPr>
              <w:widowControl/>
              <w:spacing w:line="400" w:lineRule="exact"/>
              <w:jc w:val="center"/>
              <w:rPr>
                <w:rFonts w:eastAsia="仿宋_GB2312"/>
                <w:kern w:val="0"/>
                <w:sz w:val="30"/>
                <w:szCs w:val="30"/>
              </w:rPr>
            </w:pPr>
          </w:p>
        </w:tc>
        <w:tc>
          <w:tcPr>
            <w:tcW w:w="600" w:type="dxa"/>
            <w:vMerge w:val="continue"/>
            <w:vAlign w:val="center"/>
          </w:tcPr>
          <w:p>
            <w:pPr>
              <w:spacing w:line="400" w:lineRule="exact"/>
              <w:jc w:val="center"/>
              <w:rPr>
                <w:rFonts w:eastAsia="仿宋_GB2312"/>
                <w:kern w:val="0"/>
                <w:sz w:val="30"/>
                <w:szCs w:val="30"/>
              </w:rPr>
            </w:pPr>
          </w:p>
        </w:tc>
        <w:tc>
          <w:tcPr>
            <w:tcW w:w="949" w:type="dxa"/>
            <w:vAlign w:val="center"/>
          </w:tcPr>
          <w:p>
            <w:pPr>
              <w:widowControl/>
              <w:spacing w:line="400" w:lineRule="exact"/>
              <w:jc w:val="center"/>
              <w:rPr>
                <w:rFonts w:eastAsia="仿宋_GB2312"/>
                <w:kern w:val="0"/>
                <w:sz w:val="30"/>
                <w:szCs w:val="30"/>
              </w:rPr>
            </w:pPr>
            <w:r>
              <w:rPr>
                <w:rFonts w:eastAsia="仿宋_GB2312"/>
                <w:kern w:val="0"/>
                <w:sz w:val="30"/>
                <w:szCs w:val="30"/>
              </w:rPr>
              <w:t>2.4</w:t>
            </w:r>
          </w:p>
          <w:p>
            <w:pPr>
              <w:widowControl/>
              <w:spacing w:line="400" w:lineRule="exact"/>
              <w:jc w:val="center"/>
              <w:rPr>
                <w:rFonts w:eastAsia="仿宋_GB2312"/>
                <w:sz w:val="30"/>
                <w:szCs w:val="30"/>
              </w:rPr>
            </w:pPr>
          </w:p>
        </w:tc>
        <w:tc>
          <w:tcPr>
            <w:tcW w:w="6405" w:type="dxa"/>
          </w:tcPr>
          <w:p>
            <w:pPr>
              <w:spacing w:line="400" w:lineRule="exact"/>
              <w:rPr>
                <w:rFonts w:eastAsia="仿宋_GB2312"/>
                <w:color w:val="000000"/>
                <w:sz w:val="30"/>
                <w:szCs w:val="30"/>
              </w:rPr>
            </w:pPr>
            <w:r>
              <w:rPr>
                <w:rFonts w:hint="eastAsia" w:eastAsia="仿宋_GB2312" w:cs="仿宋_GB2312"/>
                <w:color w:val="000000"/>
                <w:kern w:val="0"/>
                <w:sz w:val="30"/>
                <w:szCs w:val="30"/>
              </w:rPr>
              <w:t>根据突发事件应急处理预案科学、完备，且针对性、操作性强方面评分。</w:t>
            </w:r>
            <w:r>
              <w:rPr>
                <w:rFonts w:hint="eastAsia" w:eastAsia="仿宋_GB2312" w:cs="仿宋_GB2312"/>
                <w:sz w:val="30"/>
                <w:szCs w:val="30"/>
              </w:rPr>
              <w:t>优得</w:t>
            </w:r>
            <w:r>
              <w:rPr>
                <w:rFonts w:eastAsia="仿宋_GB2312"/>
                <w:sz w:val="30"/>
                <w:szCs w:val="30"/>
              </w:rPr>
              <w:t>5-6</w:t>
            </w:r>
            <w:r>
              <w:rPr>
                <w:rFonts w:hint="eastAsia" w:eastAsia="仿宋_GB2312" w:cs="仿宋_GB2312"/>
                <w:sz w:val="30"/>
                <w:szCs w:val="30"/>
              </w:rPr>
              <w:t>分、良得</w:t>
            </w:r>
            <w:r>
              <w:rPr>
                <w:rFonts w:eastAsia="仿宋_GB2312"/>
                <w:sz w:val="30"/>
                <w:szCs w:val="30"/>
              </w:rPr>
              <w:t>3-4</w:t>
            </w:r>
            <w:r>
              <w:rPr>
                <w:rFonts w:hint="eastAsia" w:eastAsia="仿宋_GB2312" w:cs="仿宋_GB2312"/>
                <w:sz w:val="30"/>
                <w:szCs w:val="30"/>
              </w:rPr>
              <w:t>分、一般</w:t>
            </w:r>
            <w:r>
              <w:rPr>
                <w:rFonts w:eastAsia="仿宋_GB2312"/>
                <w:sz w:val="30"/>
                <w:szCs w:val="30"/>
              </w:rPr>
              <w:t>1-2</w:t>
            </w:r>
            <w:r>
              <w:rPr>
                <w:rFonts w:hint="eastAsia" w:eastAsia="仿宋_GB2312" w:cs="仿宋_GB2312"/>
                <w:sz w:val="30"/>
                <w:szCs w:val="30"/>
              </w:rPr>
              <w:t>分，差得</w:t>
            </w:r>
            <w:r>
              <w:rPr>
                <w:rFonts w:eastAsia="仿宋_GB2312"/>
                <w:sz w:val="30"/>
                <w:szCs w:val="30"/>
              </w:rPr>
              <w:t>0</w:t>
            </w:r>
            <w:r>
              <w:rPr>
                <w:rFonts w:hint="eastAsia" w:eastAsia="仿宋_GB2312" w:cs="仿宋_GB2312"/>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9" w:type="dxa"/>
            <w:vMerge w:val="continue"/>
            <w:vAlign w:val="center"/>
          </w:tcPr>
          <w:p>
            <w:pPr>
              <w:widowControl/>
              <w:spacing w:line="400" w:lineRule="exact"/>
              <w:jc w:val="center"/>
              <w:rPr>
                <w:rFonts w:eastAsia="仿宋_GB2312"/>
                <w:kern w:val="0"/>
                <w:sz w:val="30"/>
                <w:szCs w:val="30"/>
              </w:rPr>
            </w:pPr>
          </w:p>
        </w:tc>
        <w:tc>
          <w:tcPr>
            <w:tcW w:w="600" w:type="dxa"/>
            <w:vMerge w:val="continue"/>
            <w:vAlign w:val="center"/>
          </w:tcPr>
          <w:p>
            <w:pPr>
              <w:spacing w:line="400" w:lineRule="exact"/>
              <w:jc w:val="center"/>
              <w:rPr>
                <w:rFonts w:eastAsia="仿宋_GB2312"/>
                <w:kern w:val="0"/>
                <w:sz w:val="30"/>
                <w:szCs w:val="30"/>
              </w:rPr>
            </w:pPr>
          </w:p>
        </w:tc>
        <w:tc>
          <w:tcPr>
            <w:tcW w:w="949" w:type="dxa"/>
            <w:vAlign w:val="center"/>
          </w:tcPr>
          <w:p>
            <w:pPr>
              <w:widowControl/>
              <w:spacing w:line="400" w:lineRule="exact"/>
              <w:jc w:val="center"/>
              <w:rPr>
                <w:rFonts w:eastAsia="仿宋_GB2312"/>
                <w:kern w:val="0"/>
                <w:sz w:val="30"/>
                <w:szCs w:val="30"/>
              </w:rPr>
            </w:pPr>
            <w:r>
              <w:rPr>
                <w:rFonts w:eastAsia="仿宋_GB2312"/>
                <w:kern w:val="0"/>
                <w:sz w:val="30"/>
                <w:szCs w:val="30"/>
              </w:rPr>
              <w:t>2.5</w:t>
            </w:r>
          </w:p>
          <w:p>
            <w:pPr>
              <w:widowControl/>
              <w:spacing w:line="400" w:lineRule="exact"/>
              <w:jc w:val="center"/>
              <w:rPr>
                <w:rFonts w:eastAsia="仿宋_GB2312"/>
                <w:sz w:val="30"/>
                <w:szCs w:val="30"/>
              </w:rPr>
            </w:pPr>
          </w:p>
        </w:tc>
        <w:tc>
          <w:tcPr>
            <w:tcW w:w="6405" w:type="dxa"/>
          </w:tcPr>
          <w:p>
            <w:pPr>
              <w:spacing w:line="400" w:lineRule="exact"/>
              <w:rPr>
                <w:rFonts w:eastAsia="仿宋_GB2312"/>
                <w:kern w:val="0"/>
                <w:sz w:val="30"/>
                <w:szCs w:val="30"/>
              </w:rPr>
            </w:pPr>
            <w:r>
              <w:rPr>
                <w:rFonts w:hint="eastAsia" w:eastAsia="仿宋_GB2312" w:cs="仿宋_GB2312"/>
                <w:kern w:val="0"/>
                <w:sz w:val="30"/>
                <w:szCs w:val="30"/>
              </w:rPr>
              <w:t>根据物业档案资料管理制度健全，档案收集、保存、移交等流程规范、全面等方面评分。</w:t>
            </w:r>
            <w:r>
              <w:rPr>
                <w:rFonts w:hint="eastAsia" w:eastAsia="仿宋_GB2312" w:cs="仿宋_GB2312"/>
                <w:sz w:val="30"/>
                <w:szCs w:val="30"/>
              </w:rPr>
              <w:t>优得</w:t>
            </w:r>
            <w:r>
              <w:rPr>
                <w:rFonts w:eastAsia="仿宋_GB2312"/>
                <w:sz w:val="30"/>
                <w:szCs w:val="30"/>
              </w:rPr>
              <w:t>3</w:t>
            </w:r>
            <w:r>
              <w:rPr>
                <w:rFonts w:hint="eastAsia" w:eastAsia="仿宋_GB2312" w:cs="仿宋_GB2312"/>
                <w:sz w:val="30"/>
                <w:szCs w:val="30"/>
              </w:rPr>
              <w:t>分、良得</w:t>
            </w:r>
            <w:r>
              <w:rPr>
                <w:rFonts w:eastAsia="仿宋_GB2312"/>
                <w:sz w:val="30"/>
                <w:szCs w:val="30"/>
              </w:rPr>
              <w:t>2</w:t>
            </w:r>
            <w:r>
              <w:rPr>
                <w:rFonts w:hint="eastAsia" w:eastAsia="仿宋_GB2312" w:cs="仿宋_GB2312"/>
                <w:sz w:val="30"/>
                <w:szCs w:val="30"/>
              </w:rPr>
              <w:t>分、一般</w:t>
            </w:r>
            <w:r>
              <w:rPr>
                <w:rFonts w:eastAsia="仿宋_GB2312"/>
                <w:sz w:val="30"/>
                <w:szCs w:val="30"/>
              </w:rPr>
              <w:t>1</w:t>
            </w:r>
            <w:r>
              <w:rPr>
                <w:rFonts w:hint="eastAsia" w:eastAsia="仿宋_GB2312" w:cs="仿宋_GB2312"/>
                <w:sz w:val="30"/>
                <w:szCs w:val="30"/>
              </w:rPr>
              <w:t>分，差得</w:t>
            </w:r>
            <w:r>
              <w:rPr>
                <w:rFonts w:eastAsia="仿宋_GB2312"/>
                <w:sz w:val="30"/>
                <w:szCs w:val="30"/>
              </w:rPr>
              <w:t>0</w:t>
            </w:r>
            <w:r>
              <w:rPr>
                <w:rFonts w:hint="eastAsia" w:eastAsia="仿宋_GB2312" w:cs="仿宋_GB2312"/>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9" w:type="dxa"/>
            <w:vMerge w:val="continue"/>
            <w:vAlign w:val="center"/>
          </w:tcPr>
          <w:p>
            <w:pPr>
              <w:widowControl/>
              <w:spacing w:line="400" w:lineRule="exact"/>
              <w:jc w:val="center"/>
              <w:rPr>
                <w:rFonts w:eastAsia="仿宋_GB2312"/>
                <w:kern w:val="0"/>
                <w:sz w:val="30"/>
                <w:szCs w:val="30"/>
              </w:rPr>
            </w:pPr>
          </w:p>
        </w:tc>
        <w:tc>
          <w:tcPr>
            <w:tcW w:w="600" w:type="dxa"/>
            <w:vMerge w:val="continue"/>
            <w:vAlign w:val="center"/>
          </w:tcPr>
          <w:p>
            <w:pPr>
              <w:spacing w:line="400" w:lineRule="exact"/>
              <w:jc w:val="center"/>
              <w:rPr>
                <w:rFonts w:eastAsia="仿宋_GB2312"/>
                <w:kern w:val="0"/>
                <w:sz w:val="30"/>
                <w:szCs w:val="30"/>
              </w:rPr>
            </w:pPr>
          </w:p>
        </w:tc>
        <w:tc>
          <w:tcPr>
            <w:tcW w:w="949" w:type="dxa"/>
            <w:vAlign w:val="center"/>
          </w:tcPr>
          <w:p>
            <w:pPr>
              <w:widowControl/>
              <w:spacing w:line="400" w:lineRule="exact"/>
              <w:jc w:val="center"/>
              <w:rPr>
                <w:rFonts w:eastAsia="仿宋_GB2312"/>
                <w:kern w:val="0"/>
                <w:sz w:val="30"/>
                <w:szCs w:val="30"/>
              </w:rPr>
            </w:pPr>
            <w:r>
              <w:rPr>
                <w:rFonts w:eastAsia="仿宋_GB2312"/>
                <w:kern w:val="0"/>
                <w:sz w:val="30"/>
                <w:szCs w:val="30"/>
              </w:rPr>
              <w:t>2.6</w:t>
            </w:r>
          </w:p>
          <w:p>
            <w:pPr>
              <w:widowControl/>
              <w:spacing w:line="400" w:lineRule="exact"/>
              <w:jc w:val="center"/>
              <w:rPr>
                <w:rFonts w:eastAsia="仿宋_GB2312"/>
                <w:sz w:val="30"/>
                <w:szCs w:val="30"/>
              </w:rPr>
            </w:pPr>
          </w:p>
        </w:tc>
        <w:tc>
          <w:tcPr>
            <w:tcW w:w="6405" w:type="dxa"/>
          </w:tcPr>
          <w:p>
            <w:pPr>
              <w:spacing w:line="400" w:lineRule="exact"/>
              <w:rPr>
                <w:rFonts w:eastAsia="仿宋_GB2312"/>
                <w:color w:val="FF0000"/>
                <w:kern w:val="0"/>
                <w:sz w:val="30"/>
                <w:szCs w:val="30"/>
              </w:rPr>
            </w:pPr>
            <w:r>
              <w:rPr>
                <w:rFonts w:hint="eastAsia" w:eastAsia="仿宋_GB2312" w:cs="仿宋_GB2312"/>
                <w:sz w:val="30"/>
                <w:szCs w:val="30"/>
              </w:rPr>
              <w:t>根据物业办公、保洁保卫</w:t>
            </w:r>
            <w:r>
              <w:rPr>
                <w:rFonts w:hint="eastAsia" w:eastAsia="仿宋_GB2312" w:cs="仿宋_GB2312"/>
                <w:spacing w:val="-4"/>
                <w:sz w:val="30"/>
                <w:szCs w:val="30"/>
              </w:rPr>
              <w:t>、员工服装等设备设施、易耗品</w:t>
            </w:r>
            <w:r>
              <w:rPr>
                <w:rFonts w:hint="eastAsia" w:eastAsia="仿宋_GB2312" w:cs="仿宋_GB2312"/>
                <w:sz w:val="30"/>
                <w:szCs w:val="30"/>
              </w:rPr>
              <w:t>分列完整、详细、合理，规格档次高，测算分摊合理、合规等方面评分。优得</w:t>
            </w:r>
            <w:r>
              <w:rPr>
                <w:rFonts w:eastAsia="仿宋_GB2312"/>
                <w:sz w:val="30"/>
                <w:szCs w:val="30"/>
              </w:rPr>
              <w:t>3</w:t>
            </w:r>
            <w:r>
              <w:rPr>
                <w:rFonts w:hint="eastAsia" w:eastAsia="仿宋_GB2312" w:cs="仿宋_GB2312"/>
                <w:sz w:val="30"/>
                <w:szCs w:val="30"/>
              </w:rPr>
              <w:t>分、良得</w:t>
            </w:r>
            <w:r>
              <w:rPr>
                <w:rFonts w:eastAsia="仿宋_GB2312"/>
                <w:sz w:val="30"/>
                <w:szCs w:val="30"/>
              </w:rPr>
              <w:t>2</w:t>
            </w:r>
            <w:r>
              <w:rPr>
                <w:rFonts w:hint="eastAsia" w:eastAsia="仿宋_GB2312" w:cs="仿宋_GB2312"/>
                <w:sz w:val="30"/>
                <w:szCs w:val="30"/>
              </w:rPr>
              <w:t>分、一般</w:t>
            </w:r>
            <w:r>
              <w:rPr>
                <w:rFonts w:eastAsia="仿宋_GB2312"/>
                <w:sz w:val="30"/>
                <w:szCs w:val="30"/>
              </w:rPr>
              <w:t>1</w:t>
            </w:r>
            <w:r>
              <w:rPr>
                <w:rFonts w:hint="eastAsia" w:eastAsia="仿宋_GB2312" w:cs="仿宋_GB2312"/>
                <w:sz w:val="30"/>
                <w:szCs w:val="30"/>
              </w:rPr>
              <w:t>分，差得</w:t>
            </w:r>
            <w:r>
              <w:rPr>
                <w:rFonts w:eastAsia="仿宋_GB2312"/>
                <w:sz w:val="30"/>
                <w:szCs w:val="30"/>
              </w:rPr>
              <w:t>0</w:t>
            </w:r>
            <w:r>
              <w:rPr>
                <w:rFonts w:hint="eastAsia" w:eastAsia="仿宋_GB2312" w:cs="仿宋_GB2312"/>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9" w:type="dxa"/>
            <w:vMerge w:val="continue"/>
            <w:vAlign w:val="center"/>
          </w:tcPr>
          <w:p>
            <w:pPr>
              <w:widowControl/>
              <w:spacing w:line="400" w:lineRule="exact"/>
              <w:jc w:val="center"/>
              <w:rPr>
                <w:rFonts w:eastAsia="仿宋_GB2312"/>
                <w:kern w:val="0"/>
                <w:sz w:val="30"/>
                <w:szCs w:val="30"/>
              </w:rPr>
            </w:pPr>
          </w:p>
        </w:tc>
        <w:tc>
          <w:tcPr>
            <w:tcW w:w="600" w:type="dxa"/>
            <w:vMerge w:val="continue"/>
            <w:vAlign w:val="center"/>
          </w:tcPr>
          <w:p>
            <w:pPr>
              <w:widowControl/>
              <w:spacing w:line="400" w:lineRule="exact"/>
              <w:jc w:val="center"/>
              <w:rPr>
                <w:rFonts w:eastAsia="仿宋_GB2312"/>
                <w:kern w:val="0"/>
                <w:sz w:val="30"/>
                <w:szCs w:val="30"/>
              </w:rPr>
            </w:pPr>
          </w:p>
        </w:tc>
        <w:tc>
          <w:tcPr>
            <w:tcW w:w="949" w:type="dxa"/>
            <w:vAlign w:val="center"/>
          </w:tcPr>
          <w:p>
            <w:pPr>
              <w:widowControl/>
              <w:spacing w:line="400" w:lineRule="exact"/>
              <w:jc w:val="center"/>
              <w:rPr>
                <w:rFonts w:eastAsia="仿宋_GB2312"/>
                <w:sz w:val="30"/>
                <w:szCs w:val="30"/>
              </w:rPr>
            </w:pPr>
            <w:r>
              <w:rPr>
                <w:rFonts w:eastAsia="仿宋_GB2312"/>
                <w:kern w:val="0"/>
                <w:sz w:val="30"/>
                <w:szCs w:val="30"/>
              </w:rPr>
              <w:t>2.7</w:t>
            </w:r>
          </w:p>
        </w:tc>
        <w:tc>
          <w:tcPr>
            <w:tcW w:w="6405" w:type="dxa"/>
          </w:tcPr>
          <w:p>
            <w:pPr>
              <w:spacing w:line="400" w:lineRule="exact"/>
              <w:rPr>
                <w:rFonts w:eastAsia="仿宋_GB2312"/>
                <w:color w:val="000000"/>
                <w:kern w:val="0"/>
                <w:sz w:val="30"/>
                <w:szCs w:val="30"/>
              </w:rPr>
            </w:pPr>
            <w:r>
              <w:rPr>
                <w:rFonts w:hint="eastAsia" w:eastAsia="仿宋_GB2312" w:cs="仿宋_GB2312"/>
                <w:color w:val="000000"/>
                <w:kern w:val="0"/>
                <w:sz w:val="30"/>
                <w:szCs w:val="30"/>
              </w:rPr>
              <w:t>根据服务运行成本和费用测算合理、合规，所列各项服务成本、测算依据及拟用耗材的品质、耗量、价格等详细、准确方面评分。</w:t>
            </w:r>
            <w:r>
              <w:rPr>
                <w:rFonts w:hint="eastAsia" w:eastAsia="仿宋_GB2312" w:cs="仿宋_GB2312"/>
                <w:sz w:val="30"/>
                <w:szCs w:val="30"/>
              </w:rPr>
              <w:t>优得</w:t>
            </w:r>
            <w:r>
              <w:rPr>
                <w:rFonts w:eastAsia="仿宋_GB2312"/>
                <w:sz w:val="30"/>
                <w:szCs w:val="30"/>
              </w:rPr>
              <w:t>3</w:t>
            </w:r>
            <w:r>
              <w:rPr>
                <w:rFonts w:hint="eastAsia" w:eastAsia="仿宋_GB2312" w:cs="仿宋_GB2312"/>
                <w:sz w:val="30"/>
                <w:szCs w:val="30"/>
              </w:rPr>
              <w:t>分、良得</w:t>
            </w:r>
            <w:r>
              <w:rPr>
                <w:rFonts w:eastAsia="仿宋_GB2312"/>
                <w:sz w:val="30"/>
                <w:szCs w:val="30"/>
              </w:rPr>
              <w:t>2</w:t>
            </w:r>
            <w:r>
              <w:rPr>
                <w:rFonts w:hint="eastAsia" w:eastAsia="仿宋_GB2312" w:cs="仿宋_GB2312"/>
                <w:sz w:val="30"/>
                <w:szCs w:val="30"/>
              </w:rPr>
              <w:t>分、一般</w:t>
            </w:r>
            <w:r>
              <w:rPr>
                <w:rFonts w:eastAsia="仿宋_GB2312"/>
                <w:sz w:val="30"/>
                <w:szCs w:val="30"/>
              </w:rPr>
              <w:t>1</w:t>
            </w:r>
            <w:r>
              <w:rPr>
                <w:rFonts w:hint="eastAsia" w:eastAsia="仿宋_GB2312" w:cs="仿宋_GB2312"/>
                <w:sz w:val="30"/>
                <w:szCs w:val="30"/>
              </w:rPr>
              <w:t>分，差得</w:t>
            </w:r>
            <w:r>
              <w:rPr>
                <w:rFonts w:eastAsia="仿宋_GB2312"/>
                <w:sz w:val="30"/>
                <w:szCs w:val="30"/>
              </w:rPr>
              <w:t>0</w:t>
            </w:r>
            <w:r>
              <w:rPr>
                <w:rFonts w:hint="eastAsia" w:eastAsia="仿宋_GB2312" w:cs="仿宋_GB2312"/>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479" w:type="dxa"/>
            <w:vMerge w:val="continue"/>
            <w:vAlign w:val="center"/>
          </w:tcPr>
          <w:p>
            <w:pPr>
              <w:widowControl/>
              <w:spacing w:line="400" w:lineRule="exact"/>
              <w:jc w:val="center"/>
              <w:rPr>
                <w:rFonts w:eastAsia="仿宋_GB2312"/>
                <w:kern w:val="0"/>
                <w:sz w:val="30"/>
                <w:szCs w:val="30"/>
              </w:rPr>
            </w:pPr>
          </w:p>
        </w:tc>
        <w:tc>
          <w:tcPr>
            <w:tcW w:w="600" w:type="dxa"/>
            <w:vMerge w:val="restart"/>
            <w:vAlign w:val="center"/>
          </w:tcPr>
          <w:p>
            <w:pPr>
              <w:widowControl/>
              <w:spacing w:line="400" w:lineRule="exact"/>
              <w:jc w:val="center"/>
              <w:rPr>
                <w:rFonts w:eastAsia="仿宋_GB2312"/>
                <w:kern w:val="0"/>
                <w:sz w:val="30"/>
                <w:szCs w:val="30"/>
              </w:rPr>
            </w:pPr>
            <w:r>
              <w:rPr>
                <w:rFonts w:hint="eastAsia" w:eastAsia="仿宋_GB2312" w:cs="仿宋_GB2312"/>
                <w:sz w:val="30"/>
                <w:szCs w:val="30"/>
              </w:rPr>
              <w:t>服务</w:t>
            </w:r>
          </w:p>
        </w:tc>
        <w:tc>
          <w:tcPr>
            <w:tcW w:w="949" w:type="dxa"/>
            <w:vAlign w:val="center"/>
          </w:tcPr>
          <w:p>
            <w:pPr>
              <w:spacing w:line="400" w:lineRule="exact"/>
              <w:jc w:val="center"/>
              <w:rPr>
                <w:rFonts w:eastAsia="仿宋_GB2312"/>
                <w:sz w:val="30"/>
                <w:szCs w:val="30"/>
              </w:rPr>
            </w:pPr>
            <w:r>
              <w:rPr>
                <w:rFonts w:eastAsia="仿宋_GB2312"/>
                <w:kern w:val="0"/>
                <w:sz w:val="30"/>
                <w:szCs w:val="30"/>
              </w:rPr>
              <w:t>2.8</w:t>
            </w:r>
          </w:p>
        </w:tc>
        <w:tc>
          <w:tcPr>
            <w:tcW w:w="6405" w:type="dxa"/>
          </w:tcPr>
          <w:p>
            <w:pPr>
              <w:spacing w:line="400" w:lineRule="exact"/>
              <w:rPr>
                <w:rFonts w:eastAsia="仿宋_GB2312"/>
                <w:color w:val="000000"/>
                <w:kern w:val="0"/>
                <w:sz w:val="30"/>
                <w:szCs w:val="30"/>
              </w:rPr>
            </w:pPr>
            <w:r>
              <w:rPr>
                <w:rFonts w:hint="eastAsia" w:eastAsia="仿宋_GB2312" w:cs="仿宋_GB2312"/>
                <w:color w:val="000000"/>
                <w:kern w:val="0"/>
                <w:sz w:val="30"/>
                <w:szCs w:val="30"/>
              </w:rPr>
              <w:t>根据双休日、法定节假日、重大活动及临时接待等服务保障方案、人员配置科学、合理等方面评分。</w:t>
            </w:r>
            <w:r>
              <w:rPr>
                <w:rFonts w:hint="eastAsia" w:eastAsia="仿宋_GB2312" w:cs="仿宋_GB2312"/>
                <w:sz w:val="30"/>
                <w:szCs w:val="30"/>
              </w:rPr>
              <w:t>优得</w:t>
            </w:r>
            <w:r>
              <w:rPr>
                <w:rFonts w:eastAsia="仿宋_GB2312"/>
                <w:sz w:val="30"/>
                <w:szCs w:val="30"/>
              </w:rPr>
              <w:t>5-6</w:t>
            </w:r>
            <w:r>
              <w:rPr>
                <w:rFonts w:hint="eastAsia" w:eastAsia="仿宋_GB2312" w:cs="仿宋_GB2312"/>
                <w:sz w:val="30"/>
                <w:szCs w:val="30"/>
              </w:rPr>
              <w:t>分、良得</w:t>
            </w:r>
            <w:r>
              <w:rPr>
                <w:rFonts w:eastAsia="仿宋_GB2312"/>
                <w:sz w:val="30"/>
                <w:szCs w:val="30"/>
              </w:rPr>
              <w:t>3-4</w:t>
            </w:r>
            <w:r>
              <w:rPr>
                <w:rFonts w:hint="eastAsia" w:eastAsia="仿宋_GB2312" w:cs="仿宋_GB2312"/>
                <w:sz w:val="30"/>
                <w:szCs w:val="30"/>
              </w:rPr>
              <w:t>分、一般</w:t>
            </w:r>
            <w:r>
              <w:rPr>
                <w:rFonts w:eastAsia="仿宋_GB2312"/>
                <w:sz w:val="30"/>
                <w:szCs w:val="30"/>
              </w:rPr>
              <w:t>1-2</w:t>
            </w:r>
            <w:r>
              <w:rPr>
                <w:rFonts w:hint="eastAsia" w:eastAsia="仿宋_GB2312" w:cs="仿宋_GB2312"/>
                <w:sz w:val="30"/>
                <w:szCs w:val="30"/>
              </w:rPr>
              <w:t>分，差得</w:t>
            </w:r>
            <w:r>
              <w:rPr>
                <w:rFonts w:eastAsia="仿宋_GB2312"/>
                <w:sz w:val="30"/>
                <w:szCs w:val="30"/>
              </w:rPr>
              <w:t>0</w:t>
            </w:r>
            <w:r>
              <w:rPr>
                <w:rFonts w:hint="eastAsia" w:eastAsia="仿宋_GB2312" w:cs="仿宋_GB2312"/>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479" w:type="dxa"/>
            <w:vMerge w:val="continue"/>
            <w:vAlign w:val="center"/>
          </w:tcPr>
          <w:p>
            <w:pPr>
              <w:widowControl/>
              <w:spacing w:line="400" w:lineRule="exact"/>
              <w:jc w:val="center"/>
              <w:rPr>
                <w:rFonts w:eastAsia="仿宋_GB2312"/>
                <w:kern w:val="0"/>
                <w:sz w:val="30"/>
                <w:szCs w:val="30"/>
              </w:rPr>
            </w:pPr>
          </w:p>
        </w:tc>
        <w:tc>
          <w:tcPr>
            <w:tcW w:w="600" w:type="dxa"/>
            <w:vMerge w:val="continue"/>
            <w:vAlign w:val="center"/>
          </w:tcPr>
          <w:p>
            <w:pPr>
              <w:widowControl/>
              <w:spacing w:line="400" w:lineRule="exact"/>
              <w:jc w:val="center"/>
              <w:rPr>
                <w:rFonts w:eastAsia="仿宋_GB2312"/>
                <w:kern w:val="0"/>
                <w:sz w:val="30"/>
                <w:szCs w:val="30"/>
              </w:rPr>
            </w:pPr>
          </w:p>
        </w:tc>
        <w:tc>
          <w:tcPr>
            <w:tcW w:w="949" w:type="dxa"/>
            <w:vAlign w:val="center"/>
          </w:tcPr>
          <w:p>
            <w:pPr>
              <w:spacing w:line="400" w:lineRule="exact"/>
              <w:jc w:val="center"/>
              <w:rPr>
                <w:rFonts w:eastAsia="仿宋_GB2312"/>
                <w:sz w:val="30"/>
                <w:szCs w:val="30"/>
              </w:rPr>
            </w:pPr>
            <w:r>
              <w:rPr>
                <w:rFonts w:eastAsia="仿宋_GB2312"/>
                <w:sz w:val="30"/>
                <w:szCs w:val="30"/>
              </w:rPr>
              <w:t>2.9</w:t>
            </w:r>
          </w:p>
        </w:tc>
        <w:tc>
          <w:tcPr>
            <w:tcW w:w="6405" w:type="dxa"/>
          </w:tcPr>
          <w:p>
            <w:pPr>
              <w:spacing w:line="400" w:lineRule="exact"/>
              <w:rPr>
                <w:rFonts w:eastAsia="仿宋_GB2312"/>
                <w:color w:val="000000"/>
                <w:kern w:val="0"/>
                <w:sz w:val="30"/>
                <w:szCs w:val="30"/>
              </w:rPr>
            </w:pPr>
            <w:r>
              <w:rPr>
                <w:rFonts w:hint="eastAsia" w:eastAsia="仿宋_GB2312" w:cs="仿宋_GB2312"/>
                <w:color w:val="000000"/>
                <w:kern w:val="0"/>
                <w:sz w:val="30"/>
                <w:szCs w:val="30"/>
              </w:rPr>
              <w:t>根据供应商针对本项目拟定的进场、退场交接配合方案健全完善、科学合理方面评分。优得</w:t>
            </w:r>
            <w:r>
              <w:rPr>
                <w:rFonts w:eastAsia="仿宋_GB2312"/>
                <w:color w:val="000000"/>
                <w:kern w:val="0"/>
                <w:sz w:val="30"/>
                <w:szCs w:val="30"/>
              </w:rPr>
              <w:t>2</w:t>
            </w:r>
            <w:r>
              <w:rPr>
                <w:rFonts w:hint="eastAsia" w:eastAsia="仿宋_GB2312" w:cs="仿宋_GB2312"/>
                <w:color w:val="000000"/>
                <w:kern w:val="0"/>
                <w:sz w:val="30"/>
                <w:szCs w:val="30"/>
              </w:rPr>
              <w:t>分，良得</w:t>
            </w:r>
            <w:r>
              <w:rPr>
                <w:rFonts w:eastAsia="仿宋_GB2312"/>
                <w:color w:val="000000"/>
                <w:kern w:val="0"/>
                <w:sz w:val="30"/>
                <w:szCs w:val="30"/>
              </w:rPr>
              <w:t>1</w:t>
            </w:r>
            <w:r>
              <w:rPr>
                <w:rFonts w:hint="eastAsia" w:eastAsia="仿宋_GB2312" w:cs="仿宋_GB2312"/>
                <w:color w:val="000000"/>
                <w:kern w:val="0"/>
                <w:sz w:val="30"/>
                <w:szCs w:val="30"/>
              </w:rPr>
              <w:t>分，差得</w:t>
            </w:r>
            <w:r>
              <w:rPr>
                <w:rFonts w:eastAsia="仿宋_GB2312"/>
                <w:color w:val="000000"/>
                <w:kern w:val="0"/>
                <w:sz w:val="30"/>
                <w:szCs w:val="30"/>
              </w:rPr>
              <w:t>0</w:t>
            </w:r>
            <w:r>
              <w:rPr>
                <w:rFonts w:hint="eastAsia" w:eastAsia="仿宋_GB2312" w:cs="仿宋_GB2312"/>
                <w:color w:val="000000"/>
                <w:kern w:val="0"/>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479" w:type="dxa"/>
            <w:vMerge w:val="continue"/>
            <w:vAlign w:val="center"/>
          </w:tcPr>
          <w:p>
            <w:pPr>
              <w:widowControl/>
              <w:spacing w:line="400" w:lineRule="exact"/>
              <w:jc w:val="center"/>
              <w:rPr>
                <w:rFonts w:eastAsia="仿宋_GB2312"/>
                <w:kern w:val="0"/>
                <w:sz w:val="30"/>
                <w:szCs w:val="30"/>
              </w:rPr>
            </w:pPr>
          </w:p>
        </w:tc>
        <w:tc>
          <w:tcPr>
            <w:tcW w:w="600" w:type="dxa"/>
            <w:vMerge w:val="continue"/>
            <w:vAlign w:val="center"/>
          </w:tcPr>
          <w:p>
            <w:pPr>
              <w:widowControl/>
              <w:spacing w:line="400" w:lineRule="exact"/>
              <w:jc w:val="center"/>
              <w:rPr>
                <w:rFonts w:eastAsia="仿宋_GB2312"/>
                <w:kern w:val="0"/>
                <w:sz w:val="30"/>
                <w:szCs w:val="30"/>
              </w:rPr>
            </w:pPr>
          </w:p>
        </w:tc>
        <w:tc>
          <w:tcPr>
            <w:tcW w:w="949" w:type="dxa"/>
            <w:vAlign w:val="center"/>
          </w:tcPr>
          <w:p>
            <w:pPr>
              <w:spacing w:line="400" w:lineRule="exact"/>
              <w:jc w:val="center"/>
              <w:rPr>
                <w:rFonts w:eastAsia="仿宋_GB2312"/>
                <w:sz w:val="30"/>
                <w:szCs w:val="30"/>
              </w:rPr>
            </w:pPr>
            <w:r>
              <w:rPr>
                <w:rFonts w:eastAsia="仿宋_GB2312"/>
                <w:sz w:val="30"/>
                <w:szCs w:val="30"/>
              </w:rPr>
              <w:t>2.10</w:t>
            </w:r>
          </w:p>
        </w:tc>
        <w:tc>
          <w:tcPr>
            <w:tcW w:w="6405" w:type="dxa"/>
          </w:tcPr>
          <w:p>
            <w:pPr>
              <w:spacing w:line="400" w:lineRule="exact"/>
              <w:rPr>
                <w:rFonts w:eastAsia="仿宋_GB2312"/>
                <w:color w:val="000000"/>
                <w:kern w:val="0"/>
                <w:sz w:val="30"/>
                <w:szCs w:val="30"/>
              </w:rPr>
            </w:pPr>
            <w:r>
              <w:rPr>
                <w:rFonts w:hint="eastAsia" w:eastAsia="仿宋_GB2312" w:cs="仿宋_GB2312"/>
                <w:color w:val="000000"/>
                <w:kern w:val="0"/>
                <w:sz w:val="30"/>
                <w:szCs w:val="30"/>
              </w:rPr>
              <w:t>供应商拟派出的项目经理（携带身份证明）以本项目为例对物业管理方案进行阐述</w:t>
            </w:r>
            <w:r>
              <w:rPr>
                <w:rFonts w:eastAsia="仿宋_GB2312"/>
                <w:color w:val="000000"/>
                <w:kern w:val="0"/>
                <w:sz w:val="30"/>
                <w:szCs w:val="30"/>
              </w:rPr>
              <w:t>,</w:t>
            </w:r>
            <w:r>
              <w:rPr>
                <w:rFonts w:hint="eastAsia" w:eastAsia="仿宋_GB2312" w:cs="仿宋_GB2312"/>
                <w:color w:val="000000"/>
                <w:kern w:val="0"/>
                <w:sz w:val="30"/>
                <w:szCs w:val="30"/>
              </w:rPr>
              <w:t>评审根据其阐述是否清晰、对评审所提专业问题是否答辩流畅、针对性强等因素进行综合评分。优得</w:t>
            </w:r>
            <w:r>
              <w:rPr>
                <w:rFonts w:eastAsia="仿宋_GB2312"/>
                <w:color w:val="000000"/>
                <w:kern w:val="0"/>
                <w:sz w:val="30"/>
                <w:szCs w:val="30"/>
              </w:rPr>
              <w:t>7-8</w:t>
            </w:r>
            <w:r>
              <w:rPr>
                <w:rFonts w:hint="eastAsia" w:eastAsia="仿宋_GB2312" w:cs="仿宋_GB2312"/>
                <w:color w:val="000000"/>
                <w:kern w:val="0"/>
                <w:sz w:val="30"/>
                <w:szCs w:val="30"/>
              </w:rPr>
              <w:t>分、良得</w:t>
            </w:r>
            <w:r>
              <w:rPr>
                <w:rFonts w:eastAsia="仿宋_GB2312"/>
                <w:color w:val="000000"/>
                <w:kern w:val="0"/>
                <w:sz w:val="30"/>
                <w:szCs w:val="30"/>
              </w:rPr>
              <w:t>5-6</w:t>
            </w:r>
            <w:r>
              <w:rPr>
                <w:rFonts w:hint="eastAsia" w:eastAsia="仿宋_GB2312" w:cs="仿宋_GB2312"/>
                <w:color w:val="000000"/>
                <w:kern w:val="0"/>
                <w:sz w:val="30"/>
                <w:szCs w:val="30"/>
              </w:rPr>
              <w:t>分、一般</w:t>
            </w:r>
            <w:r>
              <w:rPr>
                <w:rFonts w:eastAsia="仿宋_GB2312"/>
                <w:color w:val="000000"/>
                <w:kern w:val="0"/>
                <w:sz w:val="30"/>
                <w:szCs w:val="30"/>
              </w:rPr>
              <w:t>3-4</w:t>
            </w:r>
            <w:r>
              <w:rPr>
                <w:rFonts w:hint="eastAsia" w:eastAsia="仿宋_GB2312" w:cs="仿宋_GB2312"/>
                <w:color w:val="000000"/>
                <w:kern w:val="0"/>
                <w:sz w:val="30"/>
                <w:szCs w:val="30"/>
              </w:rPr>
              <w:t>分，差得</w:t>
            </w:r>
            <w:r>
              <w:rPr>
                <w:rFonts w:eastAsia="仿宋_GB2312"/>
                <w:color w:val="000000"/>
                <w:kern w:val="0"/>
                <w:sz w:val="30"/>
                <w:szCs w:val="30"/>
              </w:rPr>
              <w:t>1-2</w:t>
            </w:r>
            <w:r>
              <w:rPr>
                <w:rFonts w:hint="eastAsia" w:eastAsia="仿宋_GB2312" w:cs="仿宋_GB2312"/>
                <w:color w:val="000000"/>
                <w:kern w:val="0"/>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79" w:type="dxa"/>
            <w:gridSpan w:val="2"/>
            <w:vAlign w:val="center"/>
          </w:tcPr>
          <w:p>
            <w:pPr>
              <w:widowControl/>
              <w:spacing w:line="400" w:lineRule="exact"/>
              <w:jc w:val="center"/>
              <w:rPr>
                <w:rFonts w:eastAsia="仿宋_GB2312"/>
                <w:kern w:val="0"/>
                <w:sz w:val="30"/>
                <w:szCs w:val="30"/>
              </w:rPr>
            </w:pPr>
            <w:r>
              <w:rPr>
                <w:rFonts w:eastAsia="仿宋_GB2312"/>
                <w:kern w:val="0"/>
                <w:sz w:val="30"/>
                <w:szCs w:val="30"/>
              </w:rPr>
              <w:t>3</w:t>
            </w:r>
          </w:p>
        </w:tc>
        <w:tc>
          <w:tcPr>
            <w:tcW w:w="949" w:type="dxa"/>
            <w:vAlign w:val="center"/>
          </w:tcPr>
          <w:p>
            <w:pPr>
              <w:widowControl/>
              <w:spacing w:line="400" w:lineRule="exact"/>
              <w:jc w:val="center"/>
              <w:rPr>
                <w:rFonts w:eastAsia="仿宋_GB2312"/>
                <w:color w:val="000000"/>
                <w:sz w:val="30"/>
                <w:szCs w:val="30"/>
              </w:rPr>
            </w:pPr>
            <w:r>
              <w:rPr>
                <w:rFonts w:hint="eastAsia" w:eastAsia="仿宋_GB2312" w:cs="仿宋_GB2312"/>
                <w:color w:val="000000"/>
                <w:sz w:val="30"/>
                <w:szCs w:val="30"/>
              </w:rPr>
              <w:t>业绩</w:t>
            </w:r>
          </w:p>
        </w:tc>
        <w:tc>
          <w:tcPr>
            <w:tcW w:w="6405" w:type="dxa"/>
            <w:vAlign w:val="center"/>
          </w:tcPr>
          <w:p>
            <w:pPr>
              <w:spacing w:line="400" w:lineRule="exact"/>
              <w:rPr>
                <w:rFonts w:eastAsia="仿宋_GB2312"/>
                <w:sz w:val="30"/>
                <w:szCs w:val="30"/>
              </w:rPr>
            </w:pPr>
            <w:r>
              <w:rPr>
                <w:rFonts w:hint="eastAsia" w:eastAsia="仿宋_GB2312" w:cs="仿宋_GB2312"/>
                <w:sz w:val="30"/>
                <w:szCs w:val="30"/>
              </w:rPr>
              <w:t>提供类似项目合同的（</w:t>
            </w:r>
            <w:r>
              <w:rPr>
                <w:rFonts w:eastAsia="仿宋_GB2312"/>
                <w:sz w:val="30"/>
                <w:szCs w:val="30"/>
              </w:rPr>
              <w:t>2</w:t>
            </w:r>
            <w:r>
              <w:rPr>
                <w:rFonts w:hint="eastAsia" w:eastAsia="仿宋_GB2312" w:cs="仿宋_GB2312"/>
                <w:sz w:val="30"/>
                <w:szCs w:val="30"/>
              </w:rPr>
              <w:t>万平方米以上场馆或</w:t>
            </w:r>
            <w:r>
              <w:rPr>
                <w:rFonts w:eastAsia="仿宋_GB2312"/>
                <w:sz w:val="30"/>
                <w:szCs w:val="30"/>
              </w:rPr>
              <w:t>4A</w:t>
            </w:r>
            <w:r>
              <w:rPr>
                <w:rFonts w:hint="eastAsia" w:eastAsia="仿宋_GB2312" w:cs="仿宋_GB2312"/>
                <w:sz w:val="30"/>
                <w:szCs w:val="30"/>
              </w:rPr>
              <w:t>级（含）以上景区），每提供一个得</w:t>
            </w:r>
            <w:r>
              <w:rPr>
                <w:rFonts w:eastAsia="仿宋_GB2312"/>
                <w:sz w:val="30"/>
                <w:szCs w:val="30"/>
              </w:rPr>
              <w:t>2</w:t>
            </w:r>
            <w:r>
              <w:rPr>
                <w:rFonts w:hint="eastAsia" w:eastAsia="仿宋_GB2312" w:cs="仿宋_GB2312"/>
                <w:sz w:val="30"/>
                <w:szCs w:val="30"/>
              </w:rPr>
              <w:t>分，最高</w:t>
            </w:r>
            <w:r>
              <w:rPr>
                <w:rFonts w:eastAsia="仿宋_GB2312"/>
                <w:sz w:val="30"/>
                <w:szCs w:val="30"/>
              </w:rPr>
              <w:t>4</w:t>
            </w:r>
            <w:r>
              <w:rPr>
                <w:rFonts w:hint="eastAsia" w:eastAsia="仿宋_GB2312" w:cs="仿宋_GB2312"/>
                <w:sz w:val="30"/>
                <w:szCs w:val="30"/>
              </w:rPr>
              <w:t>分；需提供合同原件，不提供原件不得分。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79" w:type="dxa"/>
            <w:gridSpan w:val="2"/>
            <w:vAlign w:val="center"/>
          </w:tcPr>
          <w:p>
            <w:pPr>
              <w:widowControl/>
              <w:spacing w:line="400" w:lineRule="exact"/>
              <w:jc w:val="center"/>
              <w:rPr>
                <w:rFonts w:eastAsia="仿宋_GB2312"/>
                <w:kern w:val="0"/>
                <w:sz w:val="30"/>
                <w:szCs w:val="30"/>
              </w:rPr>
            </w:pPr>
            <w:r>
              <w:rPr>
                <w:rFonts w:eastAsia="仿宋_GB2312"/>
                <w:kern w:val="0"/>
                <w:sz w:val="30"/>
                <w:szCs w:val="30"/>
              </w:rPr>
              <w:t>4</w:t>
            </w:r>
          </w:p>
        </w:tc>
        <w:tc>
          <w:tcPr>
            <w:tcW w:w="949" w:type="dxa"/>
            <w:vAlign w:val="center"/>
          </w:tcPr>
          <w:p>
            <w:pPr>
              <w:widowControl/>
              <w:spacing w:line="400" w:lineRule="exact"/>
              <w:jc w:val="center"/>
              <w:rPr>
                <w:rFonts w:eastAsia="仿宋_GB2312"/>
                <w:sz w:val="30"/>
                <w:szCs w:val="30"/>
              </w:rPr>
            </w:pPr>
            <w:r>
              <w:rPr>
                <w:rFonts w:hint="eastAsia" w:eastAsia="仿宋_GB2312" w:cs="仿宋_GB2312"/>
                <w:sz w:val="30"/>
                <w:szCs w:val="30"/>
              </w:rPr>
              <w:t>财务</w:t>
            </w:r>
          </w:p>
          <w:p>
            <w:pPr>
              <w:widowControl/>
              <w:spacing w:line="400" w:lineRule="exact"/>
              <w:jc w:val="center"/>
              <w:rPr>
                <w:rFonts w:eastAsia="仿宋_GB2312"/>
                <w:sz w:val="30"/>
                <w:szCs w:val="30"/>
              </w:rPr>
            </w:pPr>
            <w:r>
              <w:rPr>
                <w:rFonts w:hint="eastAsia" w:eastAsia="仿宋_GB2312" w:cs="仿宋_GB2312"/>
                <w:sz w:val="30"/>
                <w:szCs w:val="30"/>
              </w:rPr>
              <w:t>状况</w:t>
            </w:r>
          </w:p>
        </w:tc>
        <w:tc>
          <w:tcPr>
            <w:tcW w:w="6405" w:type="dxa"/>
            <w:vAlign w:val="center"/>
          </w:tcPr>
          <w:p>
            <w:pPr>
              <w:widowControl/>
              <w:spacing w:line="400" w:lineRule="exact"/>
              <w:rPr>
                <w:rFonts w:eastAsia="仿宋_GB2312"/>
                <w:kern w:val="0"/>
                <w:sz w:val="30"/>
                <w:szCs w:val="30"/>
              </w:rPr>
            </w:pPr>
            <w:r>
              <w:rPr>
                <w:rFonts w:hint="eastAsia" w:eastAsia="仿宋_GB2312" w:cs="仿宋_GB2312"/>
                <w:sz w:val="30"/>
                <w:szCs w:val="30"/>
              </w:rPr>
              <w:t>提供</w:t>
            </w:r>
            <w:r>
              <w:rPr>
                <w:rFonts w:eastAsia="仿宋_GB2312"/>
                <w:sz w:val="30"/>
                <w:szCs w:val="30"/>
              </w:rPr>
              <w:t>2018</w:t>
            </w:r>
            <w:r>
              <w:rPr>
                <w:rFonts w:hint="eastAsia" w:eastAsia="仿宋_GB2312" w:cs="仿宋_GB2312"/>
                <w:sz w:val="30"/>
                <w:szCs w:val="30"/>
              </w:rPr>
              <w:t>年会计师事务所出具的证明其财务状况的审验报告且财务状况最优的得</w:t>
            </w:r>
            <w:r>
              <w:rPr>
                <w:rFonts w:eastAsia="仿宋_GB2312"/>
                <w:sz w:val="30"/>
                <w:szCs w:val="30"/>
              </w:rPr>
              <w:t>2</w:t>
            </w:r>
            <w:r>
              <w:rPr>
                <w:rFonts w:hint="eastAsia" w:eastAsia="仿宋_GB2312" w:cs="仿宋_GB2312"/>
                <w:sz w:val="30"/>
                <w:szCs w:val="30"/>
              </w:rPr>
              <w:t>分</w:t>
            </w:r>
            <w:r>
              <w:rPr>
                <w:rFonts w:eastAsia="仿宋_GB2312"/>
                <w:sz w:val="30"/>
                <w:szCs w:val="30"/>
              </w:rPr>
              <w:t>,</w:t>
            </w:r>
            <w:r>
              <w:rPr>
                <w:rFonts w:hint="eastAsia" w:eastAsia="仿宋_GB2312" w:cs="仿宋_GB2312"/>
                <w:sz w:val="30"/>
                <w:szCs w:val="30"/>
              </w:rPr>
              <w:t>其他酌情评分。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79" w:type="dxa"/>
            <w:gridSpan w:val="2"/>
            <w:vMerge w:val="restart"/>
            <w:vAlign w:val="center"/>
          </w:tcPr>
          <w:p>
            <w:pPr>
              <w:widowControl/>
              <w:spacing w:line="400" w:lineRule="exact"/>
              <w:jc w:val="center"/>
              <w:rPr>
                <w:rFonts w:eastAsia="仿宋_GB2312"/>
                <w:kern w:val="0"/>
                <w:sz w:val="30"/>
                <w:szCs w:val="30"/>
              </w:rPr>
            </w:pPr>
            <w:r>
              <w:rPr>
                <w:rFonts w:eastAsia="仿宋_GB2312"/>
                <w:kern w:val="0"/>
                <w:sz w:val="30"/>
                <w:szCs w:val="30"/>
              </w:rPr>
              <w:t>5</w:t>
            </w:r>
          </w:p>
        </w:tc>
        <w:tc>
          <w:tcPr>
            <w:tcW w:w="949" w:type="dxa"/>
            <w:vMerge w:val="restart"/>
            <w:vAlign w:val="center"/>
          </w:tcPr>
          <w:p>
            <w:pPr>
              <w:widowControl/>
              <w:spacing w:line="400" w:lineRule="exact"/>
              <w:jc w:val="center"/>
              <w:rPr>
                <w:rFonts w:eastAsia="仿宋_GB2312"/>
                <w:sz w:val="30"/>
                <w:szCs w:val="30"/>
              </w:rPr>
            </w:pPr>
            <w:r>
              <w:rPr>
                <w:rFonts w:hint="eastAsia" w:eastAsia="仿宋_GB2312" w:cs="仿宋_GB2312"/>
                <w:sz w:val="30"/>
                <w:szCs w:val="30"/>
              </w:rPr>
              <w:t>资质</w:t>
            </w:r>
          </w:p>
        </w:tc>
        <w:tc>
          <w:tcPr>
            <w:tcW w:w="6405" w:type="dxa"/>
            <w:vAlign w:val="center"/>
          </w:tcPr>
          <w:p>
            <w:pPr>
              <w:spacing w:line="400" w:lineRule="exact"/>
              <w:rPr>
                <w:rFonts w:eastAsia="仿宋_GB2312"/>
                <w:kern w:val="0"/>
                <w:sz w:val="30"/>
                <w:szCs w:val="30"/>
              </w:rPr>
            </w:pPr>
            <w:r>
              <w:rPr>
                <w:rFonts w:hint="eastAsia" w:eastAsia="仿宋_GB2312" w:cs="仿宋_GB2312"/>
                <w:sz w:val="30"/>
                <w:szCs w:val="30"/>
              </w:rPr>
              <w:t>提供信用评级机构出具的信用评级报告为</w:t>
            </w:r>
            <w:r>
              <w:rPr>
                <w:rFonts w:eastAsia="仿宋_GB2312"/>
                <w:sz w:val="30"/>
                <w:szCs w:val="30"/>
              </w:rPr>
              <w:t>AAA</w:t>
            </w:r>
            <w:r>
              <w:rPr>
                <w:rFonts w:hint="eastAsia" w:eastAsia="仿宋_GB2312" w:cs="仿宋_GB2312"/>
                <w:sz w:val="30"/>
                <w:szCs w:val="30"/>
              </w:rPr>
              <w:t>级的得</w:t>
            </w:r>
            <w:r>
              <w:rPr>
                <w:rFonts w:eastAsia="仿宋_GB2312"/>
                <w:sz w:val="30"/>
                <w:szCs w:val="30"/>
              </w:rPr>
              <w:t>3</w:t>
            </w:r>
            <w:r>
              <w:rPr>
                <w:rFonts w:hint="eastAsia" w:eastAsia="仿宋_GB2312" w:cs="仿宋_GB2312"/>
                <w:sz w:val="30"/>
                <w:szCs w:val="30"/>
              </w:rPr>
              <w:t>分；</w:t>
            </w:r>
            <w:r>
              <w:rPr>
                <w:rFonts w:eastAsia="仿宋_GB2312"/>
                <w:sz w:val="30"/>
                <w:szCs w:val="30"/>
              </w:rPr>
              <w:t>AA</w:t>
            </w:r>
            <w:r>
              <w:rPr>
                <w:rFonts w:hint="eastAsia" w:eastAsia="仿宋_GB2312" w:cs="仿宋_GB2312"/>
                <w:sz w:val="30"/>
                <w:szCs w:val="30"/>
              </w:rPr>
              <w:t>级的得</w:t>
            </w:r>
            <w:r>
              <w:rPr>
                <w:rFonts w:eastAsia="仿宋_GB2312"/>
                <w:sz w:val="30"/>
                <w:szCs w:val="30"/>
              </w:rPr>
              <w:t>2</w:t>
            </w:r>
            <w:r>
              <w:rPr>
                <w:rFonts w:hint="eastAsia" w:eastAsia="仿宋_GB2312" w:cs="仿宋_GB2312"/>
                <w:sz w:val="30"/>
                <w:szCs w:val="30"/>
              </w:rPr>
              <w:t>分；</w:t>
            </w:r>
            <w:r>
              <w:rPr>
                <w:rFonts w:eastAsia="仿宋_GB2312"/>
                <w:sz w:val="30"/>
                <w:szCs w:val="30"/>
              </w:rPr>
              <w:t>A</w:t>
            </w:r>
            <w:r>
              <w:rPr>
                <w:rFonts w:hint="eastAsia" w:eastAsia="仿宋_GB2312" w:cs="仿宋_GB2312"/>
                <w:sz w:val="30"/>
                <w:szCs w:val="30"/>
              </w:rPr>
              <w:t>级的得</w:t>
            </w:r>
            <w:r>
              <w:rPr>
                <w:rFonts w:eastAsia="仿宋_GB2312"/>
                <w:sz w:val="30"/>
                <w:szCs w:val="30"/>
              </w:rPr>
              <w:t>1</w:t>
            </w:r>
            <w:r>
              <w:rPr>
                <w:rFonts w:hint="eastAsia" w:eastAsia="仿宋_GB2312" w:cs="仿宋_GB2312"/>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79" w:type="dxa"/>
            <w:gridSpan w:val="2"/>
            <w:vMerge w:val="continue"/>
            <w:vAlign w:val="center"/>
          </w:tcPr>
          <w:p>
            <w:pPr>
              <w:widowControl/>
              <w:spacing w:line="400" w:lineRule="exact"/>
              <w:jc w:val="center"/>
              <w:rPr>
                <w:rFonts w:eastAsia="仿宋_GB2312"/>
                <w:kern w:val="0"/>
                <w:sz w:val="30"/>
                <w:szCs w:val="30"/>
              </w:rPr>
            </w:pPr>
          </w:p>
        </w:tc>
        <w:tc>
          <w:tcPr>
            <w:tcW w:w="949" w:type="dxa"/>
            <w:vMerge w:val="continue"/>
            <w:vAlign w:val="center"/>
          </w:tcPr>
          <w:p>
            <w:pPr>
              <w:widowControl/>
              <w:spacing w:line="400" w:lineRule="exact"/>
              <w:jc w:val="center"/>
              <w:rPr>
                <w:rFonts w:eastAsia="仿宋_GB2312"/>
                <w:sz w:val="30"/>
                <w:szCs w:val="30"/>
              </w:rPr>
            </w:pPr>
          </w:p>
        </w:tc>
        <w:tc>
          <w:tcPr>
            <w:tcW w:w="6405" w:type="dxa"/>
            <w:vAlign w:val="center"/>
          </w:tcPr>
          <w:p>
            <w:pPr>
              <w:spacing w:line="400" w:lineRule="exact"/>
              <w:rPr>
                <w:rFonts w:eastAsia="仿宋_GB2312"/>
                <w:sz w:val="30"/>
                <w:szCs w:val="30"/>
              </w:rPr>
            </w:pPr>
            <w:r>
              <w:rPr>
                <w:rFonts w:hint="eastAsia" w:eastAsia="仿宋_GB2312" w:cs="仿宋_GB2312"/>
                <w:kern w:val="0"/>
                <w:sz w:val="30"/>
                <w:szCs w:val="30"/>
              </w:rPr>
              <w:t>通过</w:t>
            </w:r>
            <w:r>
              <w:rPr>
                <w:rFonts w:eastAsia="仿宋_GB2312"/>
                <w:kern w:val="0"/>
                <w:sz w:val="30"/>
                <w:szCs w:val="30"/>
              </w:rPr>
              <w:t>ISO14001</w:t>
            </w:r>
            <w:r>
              <w:rPr>
                <w:rFonts w:hint="eastAsia" w:eastAsia="仿宋_GB2312" w:cs="仿宋_GB2312"/>
                <w:kern w:val="0"/>
                <w:sz w:val="30"/>
                <w:szCs w:val="30"/>
              </w:rPr>
              <w:t>系列环境认证且通过年度审验的得</w:t>
            </w:r>
            <w:r>
              <w:rPr>
                <w:rFonts w:eastAsia="仿宋_GB2312"/>
                <w:kern w:val="0"/>
                <w:sz w:val="30"/>
                <w:szCs w:val="30"/>
              </w:rPr>
              <w:t>1</w:t>
            </w:r>
            <w:r>
              <w:rPr>
                <w:rFonts w:hint="eastAsia" w:eastAsia="仿宋_GB2312" w:cs="仿宋_GB2312"/>
                <w:kern w:val="0"/>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kern w:val="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79" w:type="dxa"/>
            <w:gridSpan w:val="2"/>
            <w:vMerge w:val="continue"/>
            <w:vAlign w:val="center"/>
          </w:tcPr>
          <w:p>
            <w:pPr>
              <w:widowControl/>
              <w:spacing w:line="400" w:lineRule="exact"/>
              <w:jc w:val="center"/>
              <w:rPr>
                <w:rFonts w:eastAsia="仿宋_GB2312"/>
                <w:kern w:val="0"/>
                <w:sz w:val="30"/>
                <w:szCs w:val="30"/>
              </w:rPr>
            </w:pPr>
          </w:p>
        </w:tc>
        <w:tc>
          <w:tcPr>
            <w:tcW w:w="949" w:type="dxa"/>
            <w:vMerge w:val="continue"/>
            <w:vAlign w:val="center"/>
          </w:tcPr>
          <w:p>
            <w:pPr>
              <w:widowControl/>
              <w:spacing w:line="400" w:lineRule="exact"/>
              <w:jc w:val="center"/>
              <w:rPr>
                <w:rFonts w:eastAsia="仿宋_GB2312"/>
                <w:sz w:val="30"/>
                <w:szCs w:val="30"/>
              </w:rPr>
            </w:pPr>
          </w:p>
        </w:tc>
        <w:tc>
          <w:tcPr>
            <w:tcW w:w="6405" w:type="dxa"/>
            <w:vAlign w:val="center"/>
          </w:tcPr>
          <w:p>
            <w:pPr>
              <w:spacing w:line="400" w:lineRule="exact"/>
              <w:rPr>
                <w:rFonts w:eastAsia="仿宋_GB2312"/>
                <w:sz w:val="30"/>
                <w:szCs w:val="30"/>
              </w:rPr>
            </w:pPr>
            <w:r>
              <w:rPr>
                <w:rFonts w:hint="eastAsia" w:eastAsia="仿宋_GB2312" w:cs="仿宋_GB2312"/>
                <w:kern w:val="0"/>
                <w:sz w:val="30"/>
                <w:szCs w:val="30"/>
              </w:rPr>
              <w:t>通过</w:t>
            </w:r>
            <w:r>
              <w:rPr>
                <w:rFonts w:eastAsia="仿宋_GB2312"/>
                <w:kern w:val="0"/>
                <w:sz w:val="30"/>
                <w:szCs w:val="30"/>
              </w:rPr>
              <w:t>ISO9001</w:t>
            </w:r>
            <w:r>
              <w:rPr>
                <w:rFonts w:hint="eastAsia" w:eastAsia="仿宋_GB2312" w:cs="仿宋_GB2312"/>
                <w:kern w:val="0"/>
                <w:sz w:val="30"/>
                <w:szCs w:val="30"/>
              </w:rPr>
              <w:t>系列质量管理体系认证且通过年度审验的得</w:t>
            </w:r>
            <w:r>
              <w:rPr>
                <w:rFonts w:eastAsia="仿宋_GB2312"/>
                <w:kern w:val="0"/>
                <w:sz w:val="30"/>
                <w:szCs w:val="30"/>
              </w:rPr>
              <w:t>1</w:t>
            </w:r>
            <w:r>
              <w:rPr>
                <w:rFonts w:hint="eastAsia" w:eastAsia="仿宋_GB2312" w:cs="仿宋_GB2312"/>
                <w:kern w:val="0"/>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79" w:type="dxa"/>
            <w:gridSpan w:val="2"/>
            <w:vMerge w:val="continue"/>
            <w:vAlign w:val="center"/>
          </w:tcPr>
          <w:p>
            <w:pPr>
              <w:widowControl/>
              <w:spacing w:line="400" w:lineRule="exact"/>
              <w:jc w:val="center"/>
              <w:rPr>
                <w:rFonts w:eastAsia="仿宋_GB2312"/>
                <w:kern w:val="0"/>
                <w:sz w:val="30"/>
                <w:szCs w:val="30"/>
              </w:rPr>
            </w:pPr>
          </w:p>
        </w:tc>
        <w:tc>
          <w:tcPr>
            <w:tcW w:w="949" w:type="dxa"/>
            <w:vMerge w:val="continue"/>
            <w:vAlign w:val="center"/>
          </w:tcPr>
          <w:p>
            <w:pPr>
              <w:widowControl/>
              <w:spacing w:line="400" w:lineRule="exact"/>
              <w:jc w:val="center"/>
              <w:rPr>
                <w:rFonts w:eastAsia="仿宋_GB2312"/>
                <w:sz w:val="30"/>
                <w:szCs w:val="30"/>
              </w:rPr>
            </w:pPr>
          </w:p>
        </w:tc>
        <w:tc>
          <w:tcPr>
            <w:tcW w:w="6405" w:type="dxa"/>
            <w:vAlign w:val="center"/>
          </w:tcPr>
          <w:p>
            <w:pPr>
              <w:spacing w:line="400" w:lineRule="exact"/>
              <w:rPr>
                <w:rFonts w:eastAsia="仿宋_GB2312"/>
                <w:sz w:val="30"/>
                <w:szCs w:val="30"/>
              </w:rPr>
            </w:pPr>
            <w:r>
              <w:rPr>
                <w:rFonts w:hint="eastAsia" w:eastAsia="仿宋_GB2312" w:cs="仿宋_GB2312"/>
                <w:kern w:val="0"/>
                <w:sz w:val="30"/>
                <w:szCs w:val="30"/>
              </w:rPr>
              <w:t>通过</w:t>
            </w:r>
            <w:r>
              <w:rPr>
                <w:rFonts w:eastAsia="仿宋_GB2312"/>
                <w:kern w:val="0"/>
                <w:sz w:val="30"/>
                <w:szCs w:val="30"/>
              </w:rPr>
              <w:t>ISO18000</w:t>
            </w:r>
            <w:r>
              <w:rPr>
                <w:rFonts w:hint="eastAsia" w:eastAsia="仿宋_GB2312" w:cs="仿宋_GB2312"/>
                <w:kern w:val="0"/>
                <w:sz w:val="30"/>
                <w:szCs w:val="30"/>
              </w:rPr>
              <w:t>系列职业健康安全认证且通过年度审验的得</w:t>
            </w:r>
            <w:r>
              <w:rPr>
                <w:rFonts w:eastAsia="仿宋_GB2312"/>
                <w:kern w:val="0"/>
                <w:sz w:val="30"/>
                <w:szCs w:val="30"/>
              </w:rPr>
              <w:t>1</w:t>
            </w:r>
            <w:r>
              <w:rPr>
                <w:rFonts w:hint="eastAsia" w:eastAsia="仿宋_GB2312" w:cs="仿宋_GB2312"/>
                <w:kern w:val="0"/>
                <w:sz w:val="30"/>
                <w:szCs w:val="30"/>
              </w:rPr>
              <w:t>分。</w:t>
            </w:r>
          </w:p>
        </w:tc>
        <w:tc>
          <w:tcPr>
            <w:tcW w:w="1191" w:type="dxa"/>
            <w:vAlign w:val="center"/>
          </w:tcPr>
          <w:p>
            <w:pPr>
              <w:widowControl/>
              <w:spacing w:line="400" w:lineRule="exact"/>
              <w:jc w:val="center"/>
              <w:rPr>
                <w:rFonts w:eastAsia="仿宋_GB2312"/>
                <w:color w:val="000000"/>
                <w:kern w:val="0"/>
                <w:sz w:val="30"/>
                <w:szCs w:val="30"/>
              </w:rPr>
            </w:pPr>
            <w:r>
              <w:rPr>
                <w:rFonts w:eastAsia="仿宋_GB2312"/>
                <w:color w:val="000000"/>
                <w:kern w:val="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079" w:type="dxa"/>
            <w:gridSpan w:val="2"/>
            <w:vAlign w:val="center"/>
          </w:tcPr>
          <w:p>
            <w:pPr>
              <w:spacing w:line="400" w:lineRule="exact"/>
              <w:jc w:val="center"/>
              <w:rPr>
                <w:rFonts w:eastAsia="仿宋_GB2312"/>
                <w:kern w:val="0"/>
                <w:sz w:val="30"/>
                <w:szCs w:val="30"/>
              </w:rPr>
            </w:pPr>
            <w:r>
              <w:rPr>
                <w:rFonts w:eastAsia="仿宋_GB2312"/>
                <w:kern w:val="0"/>
                <w:sz w:val="30"/>
                <w:szCs w:val="30"/>
              </w:rPr>
              <w:t>6</w:t>
            </w:r>
          </w:p>
        </w:tc>
        <w:tc>
          <w:tcPr>
            <w:tcW w:w="949" w:type="dxa"/>
            <w:vAlign w:val="center"/>
          </w:tcPr>
          <w:p>
            <w:pPr>
              <w:spacing w:line="400" w:lineRule="exact"/>
              <w:jc w:val="center"/>
              <w:rPr>
                <w:rFonts w:eastAsia="仿宋_GB2312"/>
                <w:sz w:val="30"/>
                <w:szCs w:val="30"/>
              </w:rPr>
            </w:pPr>
            <w:r>
              <w:rPr>
                <w:rFonts w:hint="eastAsia" w:eastAsia="仿宋_GB2312" w:cs="仿宋_GB2312"/>
                <w:sz w:val="30"/>
                <w:szCs w:val="30"/>
              </w:rPr>
              <w:t>对采供文件的响应程度</w:t>
            </w:r>
          </w:p>
        </w:tc>
        <w:tc>
          <w:tcPr>
            <w:tcW w:w="6405" w:type="dxa"/>
            <w:vAlign w:val="center"/>
          </w:tcPr>
          <w:p>
            <w:pPr>
              <w:spacing w:line="400" w:lineRule="exact"/>
              <w:rPr>
                <w:rFonts w:eastAsia="仿宋_GB2312"/>
                <w:color w:val="000000"/>
                <w:sz w:val="30"/>
                <w:szCs w:val="30"/>
              </w:rPr>
            </w:pPr>
            <w:r>
              <w:rPr>
                <w:rFonts w:hint="eastAsia" w:eastAsia="仿宋_GB2312" w:cs="仿宋_GB2312"/>
                <w:color w:val="000000"/>
                <w:sz w:val="30"/>
                <w:szCs w:val="30"/>
              </w:rPr>
              <w:t>根据供应商对采供文件的响应程度评分，最优的得满分，其他酌情评分。</w:t>
            </w:r>
          </w:p>
        </w:tc>
        <w:tc>
          <w:tcPr>
            <w:tcW w:w="1191" w:type="dxa"/>
            <w:vAlign w:val="center"/>
          </w:tcPr>
          <w:p>
            <w:pPr>
              <w:spacing w:line="400" w:lineRule="exact"/>
              <w:jc w:val="center"/>
              <w:rPr>
                <w:rFonts w:eastAsia="仿宋_GB2312"/>
                <w:color w:val="000000"/>
                <w:kern w:val="0"/>
                <w:sz w:val="30"/>
                <w:szCs w:val="30"/>
              </w:rPr>
            </w:pPr>
            <w:r>
              <w:rPr>
                <w:rFonts w:eastAsia="仿宋_GB2312"/>
                <w:color w:val="000000"/>
                <w:kern w:val="0"/>
                <w:sz w:val="30"/>
                <w:szCs w:val="30"/>
              </w:rPr>
              <w:t>3</w:t>
            </w:r>
          </w:p>
        </w:tc>
      </w:tr>
    </w:tbl>
    <w:p>
      <w:pPr>
        <w:ind w:firstLine="420"/>
        <w:jc w:val="center"/>
        <w:rPr>
          <w:rFonts w:eastAsia="仿宋_GB2312"/>
          <w:b/>
          <w:bCs/>
          <w:sz w:val="30"/>
          <w:szCs w:val="30"/>
        </w:rPr>
      </w:pPr>
    </w:p>
    <w:p>
      <w:pPr>
        <w:ind w:firstLine="420"/>
        <w:jc w:val="center"/>
        <w:rPr>
          <w:rFonts w:eastAsia="仿宋_GB2312"/>
          <w:b/>
          <w:bCs/>
          <w:sz w:val="30"/>
          <w:szCs w:val="30"/>
        </w:rPr>
      </w:pPr>
    </w:p>
    <w:p>
      <w:pPr>
        <w:ind w:firstLine="420"/>
        <w:jc w:val="center"/>
        <w:rPr>
          <w:rFonts w:eastAsia="仿宋_GB2312"/>
          <w:b/>
          <w:bCs/>
          <w:sz w:val="30"/>
          <w:szCs w:val="30"/>
        </w:rPr>
      </w:pPr>
      <w:r>
        <w:rPr>
          <w:rFonts w:hint="eastAsia" w:eastAsia="仿宋_GB2312" w:cs="仿宋_GB2312"/>
          <w:b/>
          <w:bCs/>
          <w:sz w:val="30"/>
          <w:szCs w:val="30"/>
        </w:rPr>
        <w:t>第四章</w:t>
      </w:r>
      <w:r>
        <w:rPr>
          <w:rFonts w:eastAsia="仿宋_GB2312"/>
          <w:b/>
          <w:bCs/>
          <w:sz w:val="30"/>
          <w:szCs w:val="30"/>
        </w:rPr>
        <w:t xml:space="preserve"> </w:t>
      </w:r>
      <w:r>
        <w:rPr>
          <w:rFonts w:hint="eastAsia" w:eastAsia="仿宋_GB2312" w:cs="仿宋_GB2312"/>
          <w:b/>
          <w:bCs/>
          <w:sz w:val="30"/>
          <w:szCs w:val="30"/>
        </w:rPr>
        <w:t>合同条款及格式</w:t>
      </w:r>
    </w:p>
    <w:p>
      <w:pPr>
        <w:spacing w:line="560" w:lineRule="exact"/>
        <w:ind w:firstLine="600" w:firstLineChars="200"/>
        <w:rPr>
          <w:rFonts w:eastAsia="仿宋_GB2312"/>
          <w:sz w:val="30"/>
          <w:szCs w:val="30"/>
        </w:rPr>
      </w:pPr>
      <w:r>
        <w:rPr>
          <w:rFonts w:hint="eastAsia" w:eastAsia="仿宋_GB2312" w:cs="仿宋_GB2312"/>
          <w:sz w:val="30"/>
          <w:szCs w:val="30"/>
        </w:rPr>
        <w:t>以下为中标（成交）后签订本项目合同的通用条款，中标（成交）供应商不得提出实质性的修改，关于专用条款将由采购人与中标（成交）供应商结合本项目具体情况协商后签订。</w:t>
      </w:r>
    </w:p>
    <w:p>
      <w:pPr>
        <w:snapToGrid w:val="0"/>
        <w:spacing w:beforeLines="50" w:afterLines="50" w:line="560" w:lineRule="exact"/>
        <w:jc w:val="center"/>
        <w:outlineLvl w:val="0"/>
        <w:rPr>
          <w:rFonts w:eastAsia="仿宋_GB2312"/>
          <w:b/>
          <w:bCs/>
          <w:sz w:val="30"/>
          <w:szCs w:val="30"/>
        </w:rPr>
      </w:pPr>
      <w:r>
        <w:rPr>
          <w:rFonts w:hint="eastAsia" w:eastAsia="仿宋_GB2312" w:cs="仿宋_GB2312"/>
          <w:b/>
          <w:bCs/>
          <w:sz w:val="30"/>
          <w:szCs w:val="30"/>
        </w:rPr>
        <w:t>江苏省政府采购合同</w:t>
      </w:r>
    </w:p>
    <w:p>
      <w:pPr>
        <w:pStyle w:val="20"/>
        <w:snapToGrid w:val="0"/>
        <w:spacing w:before="120" w:after="120" w:line="560" w:lineRule="exact"/>
        <w:rPr>
          <w:rFonts w:ascii="Times New Roman" w:hAnsi="Times New Roman" w:eastAsia="仿宋_GB2312" w:cs="Times New Roman"/>
          <w:sz w:val="30"/>
          <w:szCs w:val="30"/>
        </w:rPr>
      </w:pPr>
      <w:r>
        <w:rPr>
          <w:rFonts w:hint="eastAsia" w:ascii="Times New Roman" w:hAnsi="Times New Roman" w:eastAsia="仿宋_GB2312" w:cs="仿宋_GB2312"/>
          <w:sz w:val="30"/>
          <w:szCs w:val="30"/>
        </w:rPr>
        <w:t>项目名称：</w:t>
      </w:r>
      <w:r>
        <w:rPr>
          <w:rFonts w:ascii="Times New Roman" w:hAnsi="Times New Roman" w:eastAsia="仿宋_GB2312" w:cs="Times New Roman"/>
          <w:sz w:val="30"/>
          <w:szCs w:val="30"/>
        </w:rPr>
        <w:t xml:space="preserve">                                       </w:t>
      </w:r>
    </w:p>
    <w:p>
      <w:pPr>
        <w:pStyle w:val="20"/>
        <w:snapToGrid w:val="0"/>
        <w:spacing w:before="120" w:after="120" w:line="560" w:lineRule="exact"/>
        <w:rPr>
          <w:rFonts w:ascii="Times New Roman" w:hAnsi="Times New Roman" w:eastAsia="仿宋_GB2312" w:cs="Times New Roman"/>
          <w:sz w:val="30"/>
          <w:szCs w:val="30"/>
        </w:rPr>
      </w:pPr>
      <w:r>
        <w:rPr>
          <w:rFonts w:hint="eastAsia" w:ascii="Times New Roman" w:hAnsi="Times New Roman" w:eastAsia="仿宋_GB2312" w:cs="仿宋_GB2312"/>
          <w:sz w:val="30"/>
          <w:szCs w:val="30"/>
        </w:rPr>
        <w:t>甲方：（买方）</w:t>
      </w:r>
      <w:r>
        <w:rPr>
          <w:rFonts w:ascii="Times New Roman" w:hAnsi="Times New Roman" w:eastAsia="仿宋_GB2312" w:cs="Times New Roman"/>
          <w:sz w:val="30"/>
          <w:szCs w:val="30"/>
        </w:rPr>
        <w:t xml:space="preserve">_________          </w:t>
      </w:r>
      <w:r>
        <w:rPr>
          <w:rFonts w:hint="eastAsia" w:ascii="Times New Roman" w:hAnsi="Times New Roman" w:eastAsia="仿宋_GB2312" w:cs="仿宋_GB2312"/>
          <w:sz w:val="30"/>
          <w:szCs w:val="30"/>
        </w:rPr>
        <w:t>乙方：（卖方）</w:t>
      </w:r>
      <w:r>
        <w:rPr>
          <w:rFonts w:ascii="Times New Roman" w:hAnsi="Times New Roman" w:eastAsia="仿宋_GB2312" w:cs="Times New Roman"/>
          <w:sz w:val="30"/>
          <w:szCs w:val="30"/>
        </w:rPr>
        <w:t>_________</w:t>
      </w:r>
    </w:p>
    <w:p>
      <w:pPr>
        <w:pStyle w:val="20"/>
        <w:snapToGrid w:val="0"/>
        <w:spacing w:before="120" w:after="120" w:line="560" w:lineRule="exact"/>
        <w:rPr>
          <w:rFonts w:ascii="Times New Roman" w:hAnsi="Times New Roman" w:eastAsia="仿宋_GB2312" w:cs="Times New Roman"/>
          <w:b/>
          <w:bCs/>
          <w:sz w:val="30"/>
          <w:szCs w:val="30"/>
        </w:rPr>
      </w:pPr>
      <w:r>
        <w:rPr>
          <w:rFonts w:hint="eastAsia" w:ascii="Times New Roman" w:hAnsi="Times New Roman" w:eastAsia="仿宋_GB2312" w:cs="仿宋_GB2312"/>
          <w:sz w:val="30"/>
          <w:szCs w:val="30"/>
        </w:rPr>
        <w:t>甲、乙双方根据江苏省政府采购中心</w:t>
      </w:r>
      <w:r>
        <w:rPr>
          <w:rFonts w:ascii="Times New Roman" w:hAnsi="Times New Roman" w:eastAsia="仿宋_GB2312" w:cs="Times New Roman"/>
          <w:sz w:val="30"/>
          <w:szCs w:val="30"/>
        </w:rPr>
        <w:t>/</w:t>
      </w:r>
      <w:r>
        <w:rPr>
          <w:rFonts w:hint="eastAsia" w:ascii="Times New Roman" w:hAnsi="Times New Roman" w:eastAsia="仿宋_GB2312" w:cs="仿宋_GB2312"/>
          <w:sz w:val="30"/>
          <w:szCs w:val="30"/>
        </w:rPr>
        <w:t>南京市政府采购中心</w:t>
      </w:r>
      <w:r>
        <w:rPr>
          <w:rFonts w:ascii="Times New Roman" w:hAnsi="Times New Roman" w:eastAsia="仿宋_GB2312" w:cs="Times New Roman"/>
          <w:sz w:val="30"/>
          <w:szCs w:val="30"/>
        </w:rPr>
        <w:t>JSZC-G2017-295 2018</w:t>
      </w:r>
      <w:r>
        <w:rPr>
          <w:rFonts w:hint="eastAsia" w:ascii="Times New Roman" w:hAnsi="Times New Roman" w:eastAsia="仿宋_GB2312" w:cs="仿宋_GB2312"/>
          <w:sz w:val="30"/>
          <w:szCs w:val="30"/>
        </w:rPr>
        <w:t>、</w:t>
      </w:r>
      <w:r>
        <w:rPr>
          <w:rFonts w:ascii="Times New Roman" w:hAnsi="Times New Roman" w:eastAsia="仿宋_GB2312" w:cs="Times New Roman"/>
          <w:sz w:val="30"/>
          <w:szCs w:val="30"/>
        </w:rPr>
        <w:t>2019</w:t>
      </w:r>
      <w:r>
        <w:rPr>
          <w:rFonts w:hint="eastAsia" w:ascii="Times New Roman" w:hAnsi="Times New Roman" w:eastAsia="仿宋_GB2312" w:cs="仿宋_GB2312"/>
          <w:sz w:val="30"/>
          <w:szCs w:val="30"/>
        </w:rPr>
        <w:t>年度</w:t>
      </w:r>
      <w:r>
        <w:rPr>
          <w:rFonts w:hint="eastAsia" w:ascii="Times New Roman" w:hAnsi="Times New Roman" w:eastAsia="仿宋_GB2312" w:cs="仿宋_GB2312"/>
          <w:color w:val="000000"/>
          <w:sz w:val="30"/>
          <w:szCs w:val="30"/>
        </w:rPr>
        <w:t>江苏省省级、南京市市级、南京市江北新区、南京市区</w:t>
      </w:r>
      <w:r>
        <w:rPr>
          <w:rFonts w:hint="eastAsia" w:ascii="Times New Roman" w:hAnsi="Times New Roman" w:eastAsia="仿宋_GB2312" w:cs="仿宋_GB2312"/>
          <w:sz w:val="30"/>
          <w:szCs w:val="30"/>
        </w:rPr>
        <w:t>级（不含江宁区）党政</w:t>
      </w:r>
      <w:r>
        <w:rPr>
          <w:rFonts w:hint="eastAsia" w:ascii="Times New Roman" w:hAnsi="Times New Roman" w:eastAsia="仿宋_GB2312" w:cs="仿宋_GB2312"/>
          <w:color w:val="000000"/>
          <w:sz w:val="30"/>
          <w:szCs w:val="30"/>
        </w:rPr>
        <w:t>机关、事业单位和团体组织物业服务定点采购</w:t>
      </w:r>
      <w:r>
        <w:rPr>
          <w:rFonts w:hint="eastAsia" w:ascii="Times New Roman" w:hAnsi="Times New Roman" w:eastAsia="仿宋_GB2312" w:cs="仿宋_GB2312"/>
          <w:sz w:val="30"/>
          <w:szCs w:val="30"/>
        </w:rPr>
        <w:t>项目公开招标的结果，签署本合同。</w:t>
      </w:r>
    </w:p>
    <w:p>
      <w:pPr>
        <w:pStyle w:val="20"/>
        <w:snapToGrid w:val="0"/>
        <w:spacing w:before="120" w:after="120" w:line="560" w:lineRule="exact"/>
        <w:ind w:firstLine="443" w:firstLineChars="147"/>
        <w:rPr>
          <w:rFonts w:ascii="Times New Roman" w:hAnsi="Times New Roman" w:eastAsia="仿宋_GB2312" w:cs="Times New Roman"/>
          <w:b/>
          <w:bCs/>
          <w:sz w:val="30"/>
          <w:szCs w:val="30"/>
        </w:rPr>
      </w:pPr>
      <w:r>
        <w:rPr>
          <w:rFonts w:hint="eastAsia" w:ascii="Times New Roman" w:hAnsi="Times New Roman" w:eastAsia="仿宋_GB2312" w:cs="仿宋_GB2312"/>
          <w:b/>
          <w:bCs/>
          <w:sz w:val="30"/>
          <w:szCs w:val="30"/>
        </w:rPr>
        <w:t>一、采购标的</w:t>
      </w:r>
    </w:p>
    <w:p>
      <w:pPr>
        <w:pStyle w:val="20"/>
        <w:snapToGrid w:val="0"/>
        <w:spacing w:before="120" w:after="120" w:line="560" w:lineRule="exact"/>
        <w:ind w:firstLine="450" w:firstLineChars="15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 xml:space="preserve">1.1 </w:t>
      </w:r>
      <w:r>
        <w:rPr>
          <w:rFonts w:hint="eastAsia" w:ascii="Times New Roman" w:hAnsi="Times New Roman" w:eastAsia="仿宋_GB2312" w:cs="仿宋_GB2312"/>
          <w:sz w:val="30"/>
          <w:szCs w:val="30"/>
        </w:rPr>
        <w:t>产品</w:t>
      </w:r>
      <w:r>
        <w:rPr>
          <w:rFonts w:ascii="Times New Roman" w:hAnsi="Times New Roman" w:eastAsia="仿宋_GB2312" w:cs="Times New Roman"/>
          <w:sz w:val="30"/>
          <w:szCs w:val="30"/>
        </w:rPr>
        <w:t>/</w:t>
      </w:r>
      <w:r>
        <w:rPr>
          <w:rFonts w:hint="eastAsia" w:ascii="Times New Roman" w:hAnsi="Times New Roman" w:eastAsia="仿宋_GB2312" w:cs="仿宋_GB2312"/>
          <w:sz w:val="30"/>
          <w:szCs w:val="30"/>
        </w:rPr>
        <w:t>服务内容：</w:t>
      </w:r>
      <w:r>
        <w:rPr>
          <w:rFonts w:hint="eastAsia" w:ascii="Times New Roman" w:hAnsi="Times New Roman" w:eastAsia="仿宋_GB2312" w:cs="仿宋_GB2312"/>
          <w:sz w:val="30"/>
          <w:szCs w:val="30"/>
          <w:u w:val="single"/>
        </w:rPr>
        <w:t>南北门保安室、消防监控和巡逻</w:t>
      </w:r>
      <w:r>
        <w:rPr>
          <w:rFonts w:ascii="Times New Roman" w:hAnsi="Times New Roman" w:eastAsia="仿宋_GB2312" w:cs="Times New Roman"/>
          <w:sz w:val="30"/>
          <w:szCs w:val="30"/>
          <w:u w:val="single"/>
        </w:rPr>
        <w:t>24</w:t>
      </w:r>
      <w:r>
        <w:rPr>
          <w:rFonts w:hint="eastAsia" w:ascii="Times New Roman" w:hAnsi="Times New Roman" w:eastAsia="仿宋_GB2312" w:cs="仿宋_GB2312"/>
          <w:sz w:val="30"/>
          <w:szCs w:val="30"/>
          <w:u w:val="single"/>
        </w:rPr>
        <w:t>小时专职值班；主体馆、园区安全保卫管理</w:t>
      </w:r>
      <w:r>
        <w:rPr>
          <w:rFonts w:ascii="Times New Roman" w:hAnsi="Times New Roman" w:eastAsia="仿宋_GB2312" w:cs="Times New Roman"/>
          <w:sz w:val="30"/>
          <w:szCs w:val="30"/>
          <w:u w:val="single"/>
        </w:rPr>
        <w:t>;</w:t>
      </w:r>
      <w:r>
        <w:rPr>
          <w:rFonts w:hint="eastAsia" w:ascii="Times New Roman" w:hAnsi="Times New Roman" w:eastAsia="仿宋_GB2312" w:cs="仿宋_GB2312"/>
          <w:sz w:val="30"/>
          <w:szCs w:val="30"/>
          <w:u w:val="single"/>
        </w:rPr>
        <w:t>园区、停车场进场车辆引导、停放和收费等公共秩序管理</w:t>
      </w:r>
      <w:r>
        <w:rPr>
          <w:rFonts w:ascii="Times New Roman" w:hAnsi="Times New Roman" w:eastAsia="仿宋_GB2312" w:cs="Times New Roman"/>
          <w:sz w:val="30"/>
          <w:szCs w:val="30"/>
          <w:u w:val="single"/>
        </w:rPr>
        <w:t>;</w:t>
      </w:r>
      <w:r>
        <w:rPr>
          <w:rFonts w:hint="eastAsia" w:ascii="Times New Roman" w:hAnsi="Times New Roman" w:eastAsia="仿宋_GB2312" w:cs="仿宋_GB2312"/>
          <w:sz w:val="30"/>
          <w:szCs w:val="30"/>
          <w:u w:val="single"/>
        </w:rPr>
        <w:t>报刊、信件、快递的代收，出门物品的检查</w:t>
      </w:r>
      <w:r>
        <w:rPr>
          <w:rFonts w:ascii="Times New Roman" w:hAnsi="Times New Roman" w:eastAsia="仿宋_GB2312" w:cs="Times New Roman"/>
          <w:sz w:val="30"/>
          <w:szCs w:val="30"/>
          <w:u w:val="single"/>
        </w:rPr>
        <w:t>;</w:t>
      </w:r>
      <w:r>
        <w:rPr>
          <w:rFonts w:hint="eastAsia" w:ascii="Times New Roman" w:hAnsi="Times New Roman" w:eastAsia="仿宋_GB2312" w:cs="仿宋_GB2312"/>
          <w:sz w:val="30"/>
          <w:szCs w:val="30"/>
          <w:u w:val="single"/>
        </w:rPr>
        <w:t>场馆、园区基础设施、消防设施、导览系统、安全提示等巡查</w:t>
      </w:r>
      <w:r>
        <w:rPr>
          <w:rFonts w:ascii="Times New Roman" w:hAnsi="Times New Roman" w:eastAsia="仿宋_GB2312" w:cs="Times New Roman"/>
          <w:sz w:val="30"/>
          <w:szCs w:val="30"/>
          <w:u w:val="single"/>
        </w:rPr>
        <w:t>;</w:t>
      </w:r>
      <w:r>
        <w:rPr>
          <w:rFonts w:hint="eastAsia" w:ascii="Times New Roman" w:hAnsi="Times New Roman" w:eastAsia="仿宋_GB2312" w:cs="仿宋_GB2312"/>
          <w:sz w:val="30"/>
          <w:szCs w:val="30"/>
          <w:u w:val="single"/>
        </w:rPr>
        <w:t>主体馆卫生保洁，包括展馆地面、玻璃幕墙、建筑外立面、科学餐厅、会议室、报告厅、卫生间、电梯、展品、公共设施、休息座椅、栏杆、装饰物、地毯等</w:t>
      </w:r>
      <w:r>
        <w:rPr>
          <w:rFonts w:ascii="Times New Roman" w:hAnsi="Times New Roman" w:eastAsia="仿宋_GB2312" w:cs="Times New Roman"/>
          <w:sz w:val="30"/>
          <w:szCs w:val="30"/>
          <w:u w:val="single"/>
        </w:rPr>
        <w:t>;</w:t>
      </w:r>
      <w:r>
        <w:rPr>
          <w:rFonts w:hint="eastAsia" w:ascii="Times New Roman" w:hAnsi="Times New Roman" w:eastAsia="仿宋_GB2312" w:cs="仿宋_GB2312"/>
          <w:sz w:val="30"/>
          <w:szCs w:val="30"/>
          <w:u w:val="single"/>
        </w:rPr>
        <w:t>园区卫生保洁，包括镜湖、园区水面、园区卫生间、草坪灯、广场灯、休息座椅、停车场保洁</w:t>
      </w:r>
      <w:r>
        <w:rPr>
          <w:rFonts w:ascii="Times New Roman" w:hAnsi="Times New Roman" w:eastAsia="仿宋_GB2312" w:cs="Times New Roman"/>
          <w:sz w:val="30"/>
          <w:szCs w:val="30"/>
          <w:u w:val="single"/>
        </w:rPr>
        <w:t>;</w:t>
      </w:r>
      <w:r>
        <w:rPr>
          <w:rFonts w:hint="eastAsia" w:ascii="Times New Roman" w:hAnsi="Times New Roman" w:eastAsia="仿宋_GB2312" w:cs="仿宋_GB2312"/>
          <w:sz w:val="30"/>
          <w:szCs w:val="30"/>
          <w:u w:val="single"/>
        </w:rPr>
        <w:t>影院卫生保洁，包括</w:t>
      </w:r>
      <w:r>
        <w:rPr>
          <w:rFonts w:ascii="Times New Roman" w:hAnsi="Times New Roman" w:eastAsia="仿宋_GB2312" w:cs="Times New Roman"/>
          <w:sz w:val="30"/>
          <w:szCs w:val="30"/>
          <w:u w:val="single"/>
        </w:rPr>
        <w:t>3D</w:t>
      </w:r>
      <w:r>
        <w:rPr>
          <w:rFonts w:hint="eastAsia" w:ascii="Times New Roman" w:hAnsi="Times New Roman" w:eastAsia="仿宋_GB2312" w:cs="仿宋_GB2312"/>
          <w:sz w:val="30"/>
          <w:szCs w:val="30"/>
          <w:u w:val="single"/>
        </w:rPr>
        <w:t>、</w:t>
      </w:r>
      <w:r>
        <w:rPr>
          <w:rFonts w:ascii="Times New Roman" w:hAnsi="Times New Roman" w:eastAsia="仿宋_GB2312" w:cs="Times New Roman"/>
          <w:sz w:val="30"/>
          <w:szCs w:val="30"/>
          <w:u w:val="single"/>
        </w:rPr>
        <w:t>4D</w:t>
      </w:r>
      <w:r>
        <w:rPr>
          <w:rFonts w:hint="eastAsia" w:ascii="Times New Roman" w:hAnsi="Times New Roman" w:eastAsia="仿宋_GB2312" w:cs="仿宋_GB2312"/>
          <w:sz w:val="30"/>
          <w:szCs w:val="30"/>
          <w:u w:val="single"/>
        </w:rPr>
        <w:t>、</w:t>
      </w:r>
      <w:r>
        <w:rPr>
          <w:rFonts w:ascii="Times New Roman" w:hAnsi="Times New Roman" w:eastAsia="仿宋_GB2312" w:cs="Times New Roman"/>
          <w:sz w:val="30"/>
          <w:szCs w:val="30"/>
          <w:u w:val="single"/>
        </w:rPr>
        <w:t>5D</w:t>
      </w:r>
      <w:r>
        <w:rPr>
          <w:rFonts w:hint="eastAsia" w:ascii="Times New Roman" w:hAnsi="Times New Roman" w:eastAsia="仿宋_GB2312" w:cs="仿宋_GB2312"/>
          <w:sz w:val="30"/>
          <w:szCs w:val="30"/>
          <w:u w:val="single"/>
        </w:rPr>
        <w:t>影院，球幕影院</w:t>
      </w:r>
      <w:r>
        <w:rPr>
          <w:rFonts w:ascii="Times New Roman" w:hAnsi="Times New Roman" w:eastAsia="仿宋_GB2312" w:cs="Times New Roman"/>
          <w:sz w:val="30"/>
          <w:szCs w:val="30"/>
          <w:u w:val="single"/>
        </w:rPr>
        <w:t>;</w:t>
      </w:r>
      <w:r>
        <w:rPr>
          <w:rFonts w:hint="eastAsia" w:ascii="Times New Roman" w:hAnsi="Times New Roman" w:eastAsia="仿宋_GB2312" w:cs="仿宋_GB2312"/>
          <w:sz w:val="30"/>
          <w:szCs w:val="30"/>
          <w:u w:val="single"/>
        </w:rPr>
        <w:t>紧急突发事件的应急处理工作</w:t>
      </w:r>
      <w:r>
        <w:rPr>
          <w:rFonts w:ascii="Times New Roman" w:hAnsi="Times New Roman" w:eastAsia="仿宋_GB2312" w:cs="Times New Roman"/>
          <w:sz w:val="30"/>
          <w:szCs w:val="30"/>
          <w:u w:val="single"/>
        </w:rPr>
        <w:t>;</w:t>
      </w:r>
      <w:r>
        <w:rPr>
          <w:rFonts w:hint="eastAsia" w:ascii="Times New Roman" w:hAnsi="Times New Roman" w:eastAsia="仿宋_GB2312" w:cs="仿宋_GB2312"/>
          <w:sz w:val="30"/>
          <w:szCs w:val="30"/>
          <w:u w:val="single"/>
        </w:rPr>
        <w:t>完成采购人交办的其它工作。</w:t>
      </w:r>
    </w:p>
    <w:p>
      <w:pPr>
        <w:pStyle w:val="20"/>
        <w:snapToGrid w:val="0"/>
        <w:spacing w:before="120" w:after="120" w:line="560" w:lineRule="exact"/>
        <w:ind w:firstLine="450" w:firstLineChars="150"/>
        <w:jc w:val="left"/>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 xml:space="preserve">1.2 </w:t>
      </w:r>
      <w:r>
        <w:rPr>
          <w:rFonts w:hint="eastAsia" w:ascii="Times New Roman" w:hAnsi="Times New Roman" w:eastAsia="仿宋_GB2312" w:cs="仿宋_GB2312"/>
          <w:sz w:val="30"/>
          <w:szCs w:val="30"/>
        </w:rPr>
        <w:t>服务期限：</w:t>
      </w:r>
      <w:r>
        <w:rPr>
          <w:rFonts w:ascii="Times New Roman" w:hAnsi="Times New Roman" w:eastAsia="仿宋_GB2312" w:cs="Times New Roman"/>
          <w:sz w:val="30"/>
          <w:szCs w:val="30"/>
          <w:u w:val="single"/>
        </w:rPr>
        <w:t xml:space="preserve"> 2019</w:t>
      </w:r>
      <w:r>
        <w:rPr>
          <w:rFonts w:hint="eastAsia" w:ascii="Times New Roman" w:hAnsi="Times New Roman" w:eastAsia="仿宋_GB2312" w:cs="仿宋_GB2312"/>
          <w:sz w:val="30"/>
          <w:szCs w:val="30"/>
          <w:u w:val="single"/>
        </w:rPr>
        <w:t>年</w:t>
      </w:r>
      <w:r>
        <w:rPr>
          <w:rFonts w:ascii="Times New Roman" w:hAnsi="Times New Roman" w:eastAsia="仿宋_GB2312" w:cs="Times New Roman"/>
          <w:sz w:val="30"/>
          <w:szCs w:val="30"/>
          <w:u w:val="single"/>
        </w:rPr>
        <w:t>1</w:t>
      </w:r>
      <w:r>
        <w:rPr>
          <w:rFonts w:hint="eastAsia" w:ascii="Times New Roman" w:hAnsi="Times New Roman" w:eastAsia="仿宋_GB2312" w:cs="仿宋_GB2312"/>
          <w:sz w:val="30"/>
          <w:szCs w:val="30"/>
          <w:u w:val="single"/>
        </w:rPr>
        <w:t>月</w:t>
      </w:r>
      <w:r>
        <w:rPr>
          <w:rFonts w:ascii="Times New Roman" w:hAnsi="Times New Roman" w:eastAsia="仿宋_GB2312" w:cs="Times New Roman"/>
          <w:sz w:val="30"/>
          <w:szCs w:val="30"/>
          <w:u w:val="single"/>
        </w:rPr>
        <w:t>1</w:t>
      </w:r>
      <w:r>
        <w:rPr>
          <w:rFonts w:hint="eastAsia" w:ascii="Times New Roman" w:hAnsi="Times New Roman" w:eastAsia="仿宋_GB2312" w:cs="仿宋_GB2312"/>
          <w:sz w:val="30"/>
          <w:szCs w:val="30"/>
          <w:u w:val="single"/>
        </w:rPr>
        <w:t>日</w:t>
      </w:r>
      <w:r>
        <w:rPr>
          <w:rFonts w:ascii="Times New Roman" w:hAnsi="Times New Roman" w:eastAsia="仿宋_GB2312" w:cs="Times New Roman"/>
          <w:sz w:val="30"/>
          <w:szCs w:val="30"/>
          <w:u w:val="single"/>
        </w:rPr>
        <w:t>-2019</w:t>
      </w:r>
      <w:r>
        <w:rPr>
          <w:rFonts w:hint="eastAsia" w:ascii="Times New Roman" w:hAnsi="Times New Roman" w:eastAsia="仿宋_GB2312" w:cs="仿宋_GB2312"/>
          <w:sz w:val="30"/>
          <w:szCs w:val="30"/>
          <w:u w:val="single"/>
        </w:rPr>
        <w:t>年</w:t>
      </w:r>
      <w:r>
        <w:rPr>
          <w:rFonts w:ascii="Times New Roman" w:hAnsi="Times New Roman" w:eastAsia="仿宋_GB2312" w:cs="Times New Roman"/>
          <w:sz w:val="30"/>
          <w:szCs w:val="30"/>
          <w:u w:val="single"/>
        </w:rPr>
        <w:t>12</w:t>
      </w:r>
      <w:r>
        <w:rPr>
          <w:rFonts w:hint="eastAsia" w:ascii="Times New Roman" w:hAnsi="Times New Roman" w:eastAsia="仿宋_GB2312" w:cs="仿宋_GB2312"/>
          <w:sz w:val="30"/>
          <w:szCs w:val="30"/>
          <w:u w:val="single"/>
        </w:rPr>
        <w:t>月</w:t>
      </w:r>
      <w:r>
        <w:rPr>
          <w:rFonts w:ascii="Times New Roman" w:hAnsi="Times New Roman" w:eastAsia="仿宋_GB2312" w:cs="Times New Roman"/>
          <w:sz w:val="30"/>
          <w:szCs w:val="30"/>
          <w:u w:val="single"/>
        </w:rPr>
        <w:t>31</w:t>
      </w:r>
      <w:r>
        <w:rPr>
          <w:rFonts w:hint="eastAsia" w:ascii="Times New Roman" w:hAnsi="Times New Roman" w:eastAsia="仿宋_GB2312" w:cs="仿宋_GB2312"/>
          <w:sz w:val="30"/>
          <w:szCs w:val="30"/>
          <w:u w:val="single"/>
        </w:rPr>
        <w:t>日</w:t>
      </w:r>
      <w:r>
        <w:rPr>
          <w:rFonts w:ascii="Times New Roman" w:hAnsi="Times New Roman" w:eastAsia="仿宋_GB2312" w:cs="Times New Roman"/>
          <w:sz w:val="30"/>
          <w:szCs w:val="30"/>
          <w:u w:val="single"/>
        </w:rPr>
        <w:t xml:space="preserve">  </w:t>
      </w:r>
      <w:r>
        <w:rPr>
          <w:rFonts w:hint="eastAsia" w:ascii="Times New Roman" w:hAnsi="Times New Roman" w:eastAsia="仿宋_GB2312" w:cs="仿宋_GB2312"/>
          <w:sz w:val="30"/>
          <w:szCs w:val="30"/>
        </w:rPr>
        <w:t>。</w:t>
      </w:r>
    </w:p>
    <w:p>
      <w:pPr>
        <w:pStyle w:val="20"/>
        <w:snapToGrid w:val="0"/>
        <w:spacing w:before="120" w:after="120" w:line="560" w:lineRule="exact"/>
        <w:ind w:firstLine="450" w:firstLineChars="15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 xml:space="preserve">1.3 </w:t>
      </w:r>
      <w:r>
        <w:rPr>
          <w:rFonts w:hint="eastAsia" w:ascii="Times New Roman" w:hAnsi="Times New Roman" w:eastAsia="仿宋_GB2312" w:cs="仿宋_GB2312"/>
          <w:sz w:val="30"/>
          <w:szCs w:val="30"/>
        </w:rPr>
        <w:t>补充条款：</w:t>
      </w:r>
      <w:r>
        <w:rPr>
          <w:rFonts w:hint="eastAsia" w:ascii="Times New Roman" w:hAnsi="Times New Roman" w:eastAsia="仿宋_GB2312" w:cs="仿宋_GB2312"/>
          <w:sz w:val="30"/>
          <w:szCs w:val="30"/>
          <w:u w:val="single"/>
        </w:rPr>
        <w:t>增加湖面蓝藻日常保洁</w:t>
      </w:r>
      <w:r>
        <w:rPr>
          <w:rFonts w:ascii="Times New Roman" w:hAnsi="Times New Roman" w:eastAsia="仿宋_GB2312" w:cs="Times New Roman"/>
          <w:sz w:val="30"/>
          <w:szCs w:val="30"/>
          <w:u w:val="single"/>
        </w:rPr>
        <w:t>,</w:t>
      </w:r>
      <w:r>
        <w:rPr>
          <w:rFonts w:hint="eastAsia" w:ascii="Times New Roman" w:hAnsi="Times New Roman" w:eastAsia="仿宋_GB2312" w:cs="仿宋_GB2312"/>
          <w:sz w:val="30"/>
          <w:szCs w:val="30"/>
          <w:u w:val="single"/>
        </w:rPr>
        <w:t>底部</w:t>
      </w:r>
      <w:r>
        <w:rPr>
          <w:rFonts w:ascii="Times New Roman" w:hAnsi="Times New Roman" w:eastAsia="仿宋_GB2312" w:cs="Times New Roman"/>
          <w:sz w:val="30"/>
          <w:szCs w:val="30"/>
          <w:u w:val="single"/>
        </w:rPr>
        <w:t>1</w:t>
      </w:r>
      <w:r>
        <w:rPr>
          <w:rFonts w:hint="eastAsia" w:ascii="Times New Roman" w:hAnsi="Times New Roman" w:eastAsia="仿宋_GB2312" w:cs="仿宋_GB2312"/>
          <w:sz w:val="30"/>
          <w:szCs w:val="30"/>
          <w:u w:val="single"/>
        </w:rPr>
        <w:t>次彻底清洗</w:t>
      </w:r>
      <w:r>
        <w:rPr>
          <w:rFonts w:ascii="Times New Roman" w:hAnsi="Times New Roman" w:eastAsia="仿宋_GB2312" w:cs="Times New Roman"/>
          <w:sz w:val="30"/>
          <w:szCs w:val="30"/>
          <w:u w:val="single"/>
        </w:rPr>
        <w:t>;</w:t>
      </w:r>
      <w:r>
        <w:rPr>
          <w:rFonts w:hint="eastAsia" w:ascii="Times New Roman" w:hAnsi="Times New Roman" w:eastAsia="仿宋_GB2312" w:cs="仿宋_GB2312"/>
          <w:sz w:val="30"/>
          <w:szCs w:val="30"/>
          <w:u w:val="single"/>
        </w:rPr>
        <w:t>配置卫生间洗手液、卫生纸；垃圾清托，包括生活垃圾和建筑垃圾等所有废弃物</w:t>
      </w:r>
      <w:r>
        <w:rPr>
          <w:rFonts w:ascii="Times New Roman" w:hAnsi="Times New Roman" w:eastAsia="仿宋_GB2312" w:cs="Times New Roman"/>
          <w:sz w:val="30"/>
          <w:szCs w:val="30"/>
          <w:u w:val="single"/>
        </w:rPr>
        <w:t>;</w:t>
      </w:r>
      <w:r>
        <w:rPr>
          <w:rFonts w:hint="eastAsia" w:ascii="Times New Roman" w:hAnsi="Times New Roman" w:eastAsia="仿宋_GB2312" w:cs="仿宋_GB2312"/>
          <w:sz w:val="30"/>
          <w:szCs w:val="30"/>
          <w:u w:val="single"/>
        </w:rPr>
        <w:t>管道疏通，包括排水沟清理，化粪池清掏，水池、卫生间管道疏通</w:t>
      </w:r>
      <w:r>
        <w:rPr>
          <w:rFonts w:ascii="Times New Roman" w:hAnsi="Times New Roman" w:eastAsia="仿宋_GB2312" w:cs="Times New Roman"/>
          <w:sz w:val="30"/>
          <w:szCs w:val="30"/>
          <w:u w:val="single"/>
        </w:rPr>
        <w:t>;2</w:t>
      </w:r>
      <w:r>
        <w:rPr>
          <w:rFonts w:hint="eastAsia" w:ascii="Times New Roman" w:hAnsi="Times New Roman" w:eastAsia="仿宋_GB2312" w:cs="仿宋_GB2312"/>
          <w:sz w:val="30"/>
          <w:szCs w:val="30"/>
          <w:u w:val="single"/>
        </w:rPr>
        <w:t>次玻璃幕墙清洗</w:t>
      </w:r>
      <w:r>
        <w:rPr>
          <w:rFonts w:ascii="Times New Roman" w:hAnsi="Times New Roman" w:eastAsia="仿宋_GB2312" w:cs="Times New Roman"/>
          <w:sz w:val="30"/>
          <w:szCs w:val="30"/>
          <w:u w:val="single"/>
        </w:rPr>
        <w:t>;</w:t>
      </w:r>
      <w:r>
        <w:rPr>
          <w:rFonts w:hint="eastAsia" w:ascii="Times New Roman" w:hAnsi="Times New Roman" w:eastAsia="仿宋_GB2312" w:cs="仿宋_GB2312"/>
          <w:sz w:val="30"/>
          <w:szCs w:val="30"/>
          <w:u w:val="single"/>
        </w:rPr>
        <w:t>消杀等服务内容。</w:t>
      </w:r>
    </w:p>
    <w:p>
      <w:pPr>
        <w:pStyle w:val="20"/>
        <w:snapToGrid w:val="0"/>
        <w:spacing w:before="120" w:after="120" w:line="560" w:lineRule="exact"/>
        <w:ind w:firstLine="443" w:firstLineChars="147"/>
        <w:rPr>
          <w:rFonts w:ascii="Times New Roman" w:hAnsi="Times New Roman" w:eastAsia="仿宋_GB2312" w:cs="Times New Roman"/>
          <w:b/>
          <w:bCs/>
          <w:sz w:val="30"/>
          <w:szCs w:val="30"/>
        </w:rPr>
      </w:pPr>
      <w:r>
        <w:rPr>
          <w:rFonts w:hint="eastAsia" w:ascii="Times New Roman" w:hAnsi="Times New Roman" w:eastAsia="仿宋_GB2312" w:cs="仿宋_GB2312"/>
          <w:b/>
          <w:bCs/>
          <w:sz w:val="30"/>
          <w:szCs w:val="30"/>
        </w:rPr>
        <w:t>二、合同金额</w:t>
      </w:r>
    </w:p>
    <w:p>
      <w:pPr>
        <w:pStyle w:val="20"/>
        <w:snapToGrid w:val="0"/>
        <w:spacing w:before="120" w:after="120" w:line="560" w:lineRule="exact"/>
        <w:ind w:left="419" w:leftChars="171" w:hanging="60" w:hangingChars="20"/>
        <w:rPr>
          <w:rFonts w:ascii="Times New Roman" w:hAnsi="Times New Roman" w:eastAsia="仿宋_GB2312" w:cs="Times New Roman"/>
          <w:sz w:val="30"/>
          <w:szCs w:val="30"/>
        </w:rPr>
      </w:pPr>
      <w:r>
        <w:rPr>
          <w:rFonts w:ascii="Times New Roman" w:hAnsi="Times New Roman" w:eastAsia="仿宋_GB2312" w:cs="Times New Roman"/>
          <w:sz w:val="30"/>
          <w:szCs w:val="30"/>
        </w:rPr>
        <w:t>2.1</w:t>
      </w:r>
      <w:r>
        <w:rPr>
          <w:rFonts w:hint="eastAsia" w:ascii="Times New Roman" w:hAnsi="Times New Roman" w:eastAsia="仿宋_GB2312" w:cs="仿宋_GB2312"/>
          <w:sz w:val="30"/>
          <w:szCs w:val="30"/>
        </w:rPr>
        <w:t>本合同价款包含所有乙方提供合同约定产品和服务的报酬及乙方提供合同中产品和服务所支出的必要费用，甲方在上述合同价款之外不再向乙方支付其他任何费用。</w:t>
      </w:r>
    </w:p>
    <w:p>
      <w:pPr>
        <w:pStyle w:val="14"/>
        <w:spacing w:line="460" w:lineRule="exact"/>
        <w:jc w:val="center"/>
        <w:rPr>
          <w:rFonts w:eastAsia="仿宋_GB2312"/>
          <w:sz w:val="30"/>
          <w:szCs w:val="30"/>
        </w:rPr>
      </w:pPr>
      <w:r>
        <w:rPr>
          <w:rFonts w:hint="eastAsia" w:eastAsia="仿宋_GB2312" w:cs="仿宋_GB2312"/>
          <w:sz w:val="30"/>
          <w:szCs w:val="30"/>
        </w:rPr>
        <w:t>价格表</w:t>
      </w:r>
    </w:p>
    <w:p>
      <w:pPr>
        <w:pStyle w:val="14"/>
        <w:spacing w:line="460" w:lineRule="exact"/>
        <w:rPr>
          <w:rFonts w:eastAsia="仿宋_GB2312"/>
          <w:sz w:val="30"/>
          <w:szCs w:val="30"/>
        </w:rPr>
      </w:pPr>
      <w:r>
        <w:rPr>
          <w:rFonts w:hint="eastAsia" w:eastAsia="仿宋_GB2312" w:cs="仿宋_GB2312"/>
          <w:sz w:val="30"/>
          <w:szCs w:val="30"/>
        </w:rPr>
        <w:t>乙方名称：</w:t>
      </w:r>
    </w:p>
    <w:p>
      <w:pPr>
        <w:pStyle w:val="14"/>
        <w:spacing w:line="460" w:lineRule="exact"/>
        <w:rPr>
          <w:rFonts w:eastAsia="仿宋_GB2312"/>
          <w:sz w:val="30"/>
          <w:szCs w:val="30"/>
        </w:rPr>
      </w:pPr>
      <w:r>
        <w:rPr>
          <w:rFonts w:hint="eastAsia" w:eastAsia="仿宋_GB2312" w:cs="仿宋_GB2312"/>
          <w:sz w:val="30"/>
          <w:szCs w:val="30"/>
        </w:rPr>
        <w:t>地址：</w:t>
      </w:r>
    </w:p>
    <w:p>
      <w:pPr>
        <w:pStyle w:val="14"/>
        <w:spacing w:line="460" w:lineRule="exact"/>
        <w:rPr>
          <w:rFonts w:eastAsia="仿宋_GB2312"/>
          <w:sz w:val="30"/>
          <w:szCs w:val="30"/>
        </w:rPr>
      </w:pPr>
      <w:r>
        <w:rPr>
          <w:rFonts w:hint="eastAsia" w:eastAsia="仿宋_GB2312" w:cs="仿宋_GB2312"/>
          <w:sz w:val="30"/>
          <w:szCs w:val="30"/>
        </w:rPr>
        <w:t>联系人：</w:t>
      </w:r>
      <w:r>
        <w:rPr>
          <w:rFonts w:eastAsia="仿宋_GB2312"/>
          <w:sz w:val="30"/>
          <w:szCs w:val="30"/>
        </w:rPr>
        <w:t xml:space="preserve">                     </w:t>
      </w:r>
      <w:r>
        <w:rPr>
          <w:rFonts w:hint="eastAsia" w:eastAsia="仿宋_GB2312" w:cs="仿宋_GB2312"/>
          <w:sz w:val="30"/>
          <w:szCs w:val="30"/>
        </w:rPr>
        <w:t>电话：</w:t>
      </w:r>
    </w:p>
    <w:tbl>
      <w:tblPr>
        <w:tblStyle w:val="39"/>
        <w:tblpPr w:leftFromText="180" w:rightFromText="180" w:vertAnchor="text" w:horzAnchor="page" w:tblpX="1342" w:tblpY="481"/>
        <w:tblOverlap w:val="never"/>
        <w:tblW w:w="9073" w:type="dxa"/>
        <w:tblInd w:w="0" w:type="dxa"/>
        <w:tblLayout w:type="fixed"/>
        <w:tblCellMar>
          <w:top w:w="0" w:type="dxa"/>
          <w:left w:w="108" w:type="dxa"/>
          <w:bottom w:w="0" w:type="dxa"/>
          <w:right w:w="108" w:type="dxa"/>
        </w:tblCellMar>
      </w:tblPr>
      <w:tblGrid>
        <w:gridCol w:w="709"/>
        <w:gridCol w:w="11"/>
        <w:gridCol w:w="416"/>
        <w:gridCol w:w="548"/>
        <w:gridCol w:w="1306"/>
        <w:gridCol w:w="6"/>
        <w:gridCol w:w="1634"/>
        <w:gridCol w:w="1958"/>
        <w:gridCol w:w="6"/>
        <w:gridCol w:w="774"/>
        <w:gridCol w:w="709"/>
        <w:gridCol w:w="996"/>
      </w:tblGrid>
      <w:tr>
        <w:tblPrEx>
          <w:tblLayout w:type="fixed"/>
          <w:tblCellMar>
            <w:top w:w="0" w:type="dxa"/>
            <w:left w:w="108" w:type="dxa"/>
            <w:bottom w:w="0" w:type="dxa"/>
            <w:right w:w="108" w:type="dxa"/>
          </w:tblCellMar>
        </w:tblPrEx>
        <w:trPr>
          <w:trHeight w:val="300" w:hRule="atLeast"/>
        </w:trPr>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序号</w:t>
            </w:r>
          </w:p>
        </w:tc>
        <w:tc>
          <w:tcPr>
            <w:tcW w:w="96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类型</w:t>
            </w:r>
          </w:p>
        </w:tc>
        <w:tc>
          <w:tcPr>
            <w:tcW w:w="130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费用名称</w:t>
            </w:r>
          </w:p>
        </w:tc>
        <w:tc>
          <w:tcPr>
            <w:tcW w:w="16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年龄</w:t>
            </w:r>
          </w:p>
        </w:tc>
        <w:tc>
          <w:tcPr>
            <w:tcW w:w="195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金额（元</w:t>
            </w:r>
            <w:r>
              <w:rPr>
                <w:rFonts w:eastAsia="仿宋_GB2312"/>
                <w:kern w:val="0"/>
                <w:sz w:val="24"/>
                <w:szCs w:val="24"/>
              </w:rPr>
              <w:t>/</w:t>
            </w:r>
            <w:r>
              <w:rPr>
                <w:rFonts w:hint="eastAsia" w:eastAsia="仿宋_GB2312" w:cs="仿宋_GB2312"/>
                <w:kern w:val="0"/>
                <w:sz w:val="24"/>
                <w:szCs w:val="24"/>
              </w:rPr>
              <w:t>人</w:t>
            </w:r>
            <w:r>
              <w:rPr>
                <w:rFonts w:eastAsia="仿宋_GB2312"/>
                <w:kern w:val="0"/>
                <w:sz w:val="24"/>
                <w:szCs w:val="24"/>
              </w:rPr>
              <w:t>/</w:t>
            </w:r>
            <w:r>
              <w:rPr>
                <w:rFonts w:hint="eastAsia" w:eastAsia="仿宋_GB2312" w:cs="仿宋_GB2312"/>
                <w:kern w:val="0"/>
                <w:sz w:val="24"/>
                <w:szCs w:val="24"/>
              </w:rPr>
              <w:t>月）</w:t>
            </w:r>
          </w:p>
        </w:tc>
        <w:tc>
          <w:tcPr>
            <w:tcW w:w="78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人员数量</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服务时间</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总价</w:t>
            </w:r>
          </w:p>
        </w:tc>
      </w:tr>
      <w:tr>
        <w:tblPrEx>
          <w:tblLayout w:type="fixed"/>
          <w:tblCellMar>
            <w:top w:w="0" w:type="dxa"/>
            <w:left w:w="108" w:type="dxa"/>
            <w:bottom w:w="0" w:type="dxa"/>
            <w:right w:w="108" w:type="dxa"/>
          </w:tblCellMar>
        </w:tblPrEx>
        <w:trPr>
          <w:trHeight w:val="285" w:hRule="atLeast"/>
        </w:trPr>
        <w:tc>
          <w:tcPr>
            <w:tcW w:w="72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1</w:t>
            </w:r>
          </w:p>
        </w:tc>
        <w:tc>
          <w:tcPr>
            <w:tcW w:w="964" w:type="dxa"/>
            <w:gridSpan w:val="2"/>
            <w:vMerge w:val="restart"/>
            <w:tcBorders>
              <w:top w:val="nil"/>
              <w:left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场馆类（第三类区域）</w:t>
            </w:r>
          </w:p>
        </w:tc>
        <w:tc>
          <w:tcPr>
            <w:tcW w:w="130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项目经理</w:t>
            </w:r>
          </w:p>
        </w:tc>
        <w:tc>
          <w:tcPr>
            <w:tcW w:w="164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45</w:t>
            </w:r>
            <w:r>
              <w:rPr>
                <w:rFonts w:hint="eastAsia" w:eastAsia="仿宋_GB2312" w:cs="仿宋_GB2312"/>
                <w:kern w:val="0"/>
                <w:sz w:val="24"/>
                <w:szCs w:val="24"/>
              </w:rPr>
              <w:t>岁及以上</w:t>
            </w:r>
          </w:p>
        </w:tc>
        <w:tc>
          <w:tcPr>
            <w:tcW w:w="1958"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09" w:type="dxa"/>
            <w:vMerge w:val="restart"/>
            <w:tcBorders>
              <w:top w:val="nil"/>
              <w:left w:val="nil"/>
              <w:right w:val="single" w:color="auto" w:sz="4" w:space="0"/>
            </w:tcBorders>
            <w:vAlign w:val="center"/>
          </w:tcPr>
          <w:p>
            <w:pPr>
              <w:jc w:val="center"/>
              <w:rPr>
                <w:rFonts w:eastAsia="仿宋_GB2312"/>
                <w:kern w:val="0"/>
                <w:sz w:val="24"/>
                <w:szCs w:val="24"/>
              </w:rPr>
            </w:pPr>
            <w:r>
              <w:rPr>
                <w:rFonts w:eastAsia="仿宋_GB2312"/>
                <w:kern w:val="0"/>
                <w:sz w:val="24"/>
                <w:szCs w:val="24"/>
                <w:u w:val="single"/>
              </w:rPr>
              <w:t>12</w:t>
            </w:r>
            <w:r>
              <w:rPr>
                <w:rFonts w:hint="eastAsia" w:eastAsia="仿宋_GB2312" w:cs="仿宋_GB2312"/>
                <w:kern w:val="0"/>
                <w:sz w:val="24"/>
                <w:szCs w:val="24"/>
                <w:u w:val="single"/>
              </w:rPr>
              <w:t>个</w:t>
            </w:r>
            <w:r>
              <w:rPr>
                <w:rFonts w:eastAsia="仿宋_GB2312"/>
                <w:kern w:val="0"/>
                <w:sz w:val="24"/>
                <w:szCs w:val="24"/>
                <w:u w:val="single"/>
              </w:rPr>
              <w:t xml:space="preserve">      </w:t>
            </w:r>
            <w:r>
              <w:rPr>
                <w:rFonts w:hint="eastAsia" w:eastAsia="仿宋_GB2312" w:cs="仿宋_GB2312"/>
                <w:kern w:val="0"/>
                <w:sz w:val="24"/>
                <w:szCs w:val="24"/>
              </w:rPr>
              <w:t>月</w:t>
            </w:r>
          </w:p>
        </w:tc>
        <w:tc>
          <w:tcPr>
            <w:tcW w:w="996" w:type="dxa"/>
            <w:tcBorders>
              <w:top w:val="nil"/>
              <w:left w:val="nil"/>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964" w:type="dxa"/>
            <w:gridSpan w:val="2"/>
            <w:vMerge w:val="continue"/>
            <w:tcBorders>
              <w:left w:val="single" w:color="auto" w:sz="4" w:space="0"/>
              <w:right w:val="single" w:color="auto" w:sz="4" w:space="0"/>
            </w:tcBorders>
            <w:vAlign w:val="center"/>
          </w:tcPr>
          <w:p>
            <w:pPr>
              <w:widowControl/>
              <w:jc w:val="left"/>
              <w:rPr>
                <w:rFonts w:eastAsia="仿宋_GB2312"/>
                <w:kern w:val="0"/>
                <w:sz w:val="24"/>
                <w:szCs w:val="24"/>
              </w:rPr>
            </w:pP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164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45</w:t>
            </w:r>
            <w:r>
              <w:rPr>
                <w:rFonts w:hint="eastAsia" w:eastAsia="仿宋_GB2312" w:cs="仿宋_GB2312"/>
                <w:kern w:val="0"/>
                <w:sz w:val="24"/>
                <w:szCs w:val="24"/>
              </w:rPr>
              <w:t>岁以下</w:t>
            </w:r>
          </w:p>
        </w:tc>
        <w:tc>
          <w:tcPr>
            <w:tcW w:w="1958"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09" w:type="dxa"/>
            <w:vMerge w:val="continue"/>
            <w:tcBorders>
              <w:left w:val="nil"/>
              <w:right w:val="single" w:color="auto" w:sz="4" w:space="0"/>
            </w:tcBorders>
            <w:vAlign w:val="center"/>
          </w:tcPr>
          <w:p>
            <w:pPr>
              <w:jc w:val="center"/>
              <w:rPr>
                <w:rFonts w:eastAsia="仿宋_GB2312"/>
                <w:kern w:val="0"/>
                <w:sz w:val="24"/>
                <w:szCs w:val="24"/>
              </w:rPr>
            </w:pPr>
          </w:p>
        </w:tc>
        <w:tc>
          <w:tcPr>
            <w:tcW w:w="996" w:type="dxa"/>
            <w:tcBorders>
              <w:top w:val="nil"/>
              <w:left w:val="nil"/>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72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2</w:t>
            </w:r>
          </w:p>
        </w:tc>
        <w:tc>
          <w:tcPr>
            <w:tcW w:w="964" w:type="dxa"/>
            <w:gridSpan w:val="2"/>
            <w:vMerge w:val="continue"/>
            <w:tcBorders>
              <w:left w:val="single" w:color="auto" w:sz="4" w:space="0"/>
              <w:right w:val="single" w:color="auto" w:sz="4" w:space="0"/>
            </w:tcBorders>
            <w:vAlign w:val="center"/>
          </w:tcPr>
          <w:p>
            <w:pPr>
              <w:widowControl/>
              <w:jc w:val="left"/>
              <w:rPr>
                <w:rFonts w:eastAsia="仿宋_GB2312"/>
                <w:kern w:val="0"/>
                <w:sz w:val="24"/>
                <w:szCs w:val="24"/>
              </w:rPr>
            </w:pPr>
          </w:p>
        </w:tc>
        <w:tc>
          <w:tcPr>
            <w:tcW w:w="130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安保人员</w:t>
            </w:r>
          </w:p>
        </w:tc>
        <w:tc>
          <w:tcPr>
            <w:tcW w:w="164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45</w:t>
            </w:r>
            <w:r>
              <w:rPr>
                <w:rFonts w:hint="eastAsia" w:eastAsia="仿宋_GB2312" w:cs="仿宋_GB2312"/>
                <w:kern w:val="0"/>
                <w:sz w:val="24"/>
                <w:szCs w:val="24"/>
              </w:rPr>
              <w:t>岁及以上</w:t>
            </w:r>
          </w:p>
        </w:tc>
        <w:tc>
          <w:tcPr>
            <w:tcW w:w="1958"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09" w:type="dxa"/>
            <w:vMerge w:val="continue"/>
            <w:tcBorders>
              <w:left w:val="nil"/>
              <w:right w:val="single" w:color="auto" w:sz="4" w:space="0"/>
            </w:tcBorders>
            <w:vAlign w:val="center"/>
          </w:tcPr>
          <w:p>
            <w:pPr>
              <w:jc w:val="center"/>
              <w:rPr>
                <w:rFonts w:eastAsia="仿宋_GB2312"/>
                <w:kern w:val="0"/>
                <w:sz w:val="24"/>
                <w:szCs w:val="24"/>
              </w:rPr>
            </w:pPr>
          </w:p>
        </w:tc>
        <w:tc>
          <w:tcPr>
            <w:tcW w:w="996" w:type="dxa"/>
            <w:tcBorders>
              <w:top w:val="nil"/>
              <w:left w:val="nil"/>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964" w:type="dxa"/>
            <w:gridSpan w:val="2"/>
            <w:vMerge w:val="continue"/>
            <w:tcBorders>
              <w:left w:val="single" w:color="auto" w:sz="4" w:space="0"/>
              <w:right w:val="single" w:color="auto" w:sz="4" w:space="0"/>
            </w:tcBorders>
            <w:vAlign w:val="center"/>
          </w:tcPr>
          <w:p>
            <w:pPr>
              <w:widowControl/>
              <w:jc w:val="left"/>
              <w:rPr>
                <w:rFonts w:eastAsia="仿宋_GB2312"/>
                <w:kern w:val="0"/>
                <w:sz w:val="24"/>
                <w:szCs w:val="24"/>
              </w:rPr>
            </w:pP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164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45</w:t>
            </w:r>
            <w:r>
              <w:rPr>
                <w:rFonts w:hint="eastAsia" w:eastAsia="仿宋_GB2312" w:cs="仿宋_GB2312"/>
                <w:kern w:val="0"/>
                <w:sz w:val="24"/>
                <w:szCs w:val="24"/>
              </w:rPr>
              <w:t>岁以下</w:t>
            </w:r>
          </w:p>
        </w:tc>
        <w:tc>
          <w:tcPr>
            <w:tcW w:w="1958"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09" w:type="dxa"/>
            <w:vMerge w:val="continue"/>
            <w:tcBorders>
              <w:left w:val="nil"/>
              <w:right w:val="single" w:color="auto" w:sz="4" w:space="0"/>
            </w:tcBorders>
            <w:vAlign w:val="center"/>
          </w:tcPr>
          <w:p>
            <w:pPr>
              <w:jc w:val="center"/>
              <w:rPr>
                <w:rFonts w:eastAsia="仿宋_GB2312"/>
                <w:kern w:val="0"/>
                <w:sz w:val="24"/>
                <w:szCs w:val="24"/>
              </w:rPr>
            </w:pPr>
          </w:p>
        </w:tc>
        <w:tc>
          <w:tcPr>
            <w:tcW w:w="996" w:type="dxa"/>
            <w:tcBorders>
              <w:top w:val="nil"/>
              <w:left w:val="nil"/>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72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3</w:t>
            </w:r>
          </w:p>
        </w:tc>
        <w:tc>
          <w:tcPr>
            <w:tcW w:w="964" w:type="dxa"/>
            <w:gridSpan w:val="2"/>
            <w:vMerge w:val="continue"/>
            <w:tcBorders>
              <w:left w:val="single" w:color="auto" w:sz="4" w:space="0"/>
              <w:right w:val="single" w:color="auto" w:sz="4" w:space="0"/>
            </w:tcBorders>
            <w:vAlign w:val="center"/>
          </w:tcPr>
          <w:p>
            <w:pPr>
              <w:widowControl/>
              <w:jc w:val="left"/>
              <w:rPr>
                <w:rFonts w:eastAsia="仿宋_GB2312"/>
                <w:kern w:val="0"/>
                <w:sz w:val="24"/>
                <w:szCs w:val="24"/>
              </w:rPr>
            </w:pPr>
          </w:p>
        </w:tc>
        <w:tc>
          <w:tcPr>
            <w:tcW w:w="130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保洁人员</w:t>
            </w:r>
          </w:p>
        </w:tc>
        <w:tc>
          <w:tcPr>
            <w:tcW w:w="164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45</w:t>
            </w:r>
            <w:r>
              <w:rPr>
                <w:rFonts w:hint="eastAsia" w:eastAsia="仿宋_GB2312" w:cs="仿宋_GB2312"/>
                <w:kern w:val="0"/>
                <w:sz w:val="24"/>
                <w:szCs w:val="24"/>
              </w:rPr>
              <w:t>岁及以上</w:t>
            </w:r>
          </w:p>
        </w:tc>
        <w:tc>
          <w:tcPr>
            <w:tcW w:w="1958"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09" w:type="dxa"/>
            <w:vMerge w:val="continue"/>
            <w:tcBorders>
              <w:left w:val="nil"/>
              <w:right w:val="single" w:color="auto" w:sz="4" w:space="0"/>
            </w:tcBorders>
            <w:vAlign w:val="center"/>
          </w:tcPr>
          <w:p>
            <w:pPr>
              <w:jc w:val="center"/>
              <w:rPr>
                <w:rFonts w:eastAsia="仿宋_GB2312"/>
                <w:kern w:val="0"/>
                <w:sz w:val="24"/>
                <w:szCs w:val="24"/>
              </w:rPr>
            </w:pPr>
          </w:p>
        </w:tc>
        <w:tc>
          <w:tcPr>
            <w:tcW w:w="996" w:type="dxa"/>
            <w:tcBorders>
              <w:top w:val="nil"/>
              <w:left w:val="nil"/>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964" w:type="dxa"/>
            <w:gridSpan w:val="2"/>
            <w:vMerge w:val="continue"/>
            <w:tcBorders>
              <w:left w:val="single" w:color="auto" w:sz="4" w:space="0"/>
              <w:right w:val="single" w:color="auto" w:sz="4" w:space="0"/>
            </w:tcBorders>
            <w:vAlign w:val="center"/>
          </w:tcPr>
          <w:p>
            <w:pPr>
              <w:widowControl/>
              <w:jc w:val="left"/>
              <w:rPr>
                <w:rFonts w:eastAsia="仿宋_GB2312"/>
                <w:kern w:val="0"/>
                <w:sz w:val="24"/>
                <w:szCs w:val="24"/>
              </w:rPr>
            </w:pP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164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45</w:t>
            </w:r>
            <w:r>
              <w:rPr>
                <w:rFonts w:hint="eastAsia" w:eastAsia="仿宋_GB2312" w:cs="仿宋_GB2312"/>
                <w:kern w:val="0"/>
                <w:sz w:val="24"/>
                <w:szCs w:val="24"/>
              </w:rPr>
              <w:t>岁以下</w:t>
            </w:r>
          </w:p>
        </w:tc>
        <w:tc>
          <w:tcPr>
            <w:tcW w:w="1958"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09" w:type="dxa"/>
            <w:vMerge w:val="continue"/>
            <w:tcBorders>
              <w:left w:val="nil"/>
              <w:right w:val="single" w:color="auto" w:sz="4" w:space="0"/>
            </w:tcBorders>
            <w:vAlign w:val="center"/>
          </w:tcPr>
          <w:p>
            <w:pPr>
              <w:jc w:val="center"/>
              <w:rPr>
                <w:rFonts w:eastAsia="仿宋_GB2312"/>
                <w:kern w:val="0"/>
                <w:sz w:val="24"/>
                <w:szCs w:val="24"/>
              </w:rPr>
            </w:pPr>
          </w:p>
        </w:tc>
        <w:tc>
          <w:tcPr>
            <w:tcW w:w="996" w:type="dxa"/>
            <w:tcBorders>
              <w:top w:val="nil"/>
              <w:left w:val="nil"/>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72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4</w:t>
            </w:r>
          </w:p>
        </w:tc>
        <w:tc>
          <w:tcPr>
            <w:tcW w:w="964" w:type="dxa"/>
            <w:gridSpan w:val="2"/>
            <w:vMerge w:val="continue"/>
            <w:tcBorders>
              <w:left w:val="single" w:color="auto" w:sz="4" w:space="0"/>
              <w:right w:val="single" w:color="auto" w:sz="4" w:space="0"/>
            </w:tcBorders>
            <w:vAlign w:val="center"/>
          </w:tcPr>
          <w:p>
            <w:pPr>
              <w:widowControl/>
              <w:jc w:val="left"/>
              <w:rPr>
                <w:rFonts w:eastAsia="仿宋_GB2312"/>
                <w:kern w:val="0"/>
                <w:sz w:val="24"/>
                <w:szCs w:val="24"/>
              </w:rPr>
            </w:pPr>
          </w:p>
        </w:tc>
        <w:tc>
          <w:tcPr>
            <w:tcW w:w="130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维修人员</w:t>
            </w:r>
          </w:p>
        </w:tc>
        <w:tc>
          <w:tcPr>
            <w:tcW w:w="164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45</w:t>
            </w:r>
            <w:r>
              <w:rPr>
                <w:rFonts w:hint="eastAsia" w:eastAsia="仿宋_GB2312" w:cs="仿宋_GB2312"/>
                <w:kern w:val="0"/>
                <w:sz w:val="24"/>
                <w:szCs w:val="24"/>
              </w:rPr>
              <w:t>岁及以上</w:t>
            </w:r>
          </w:p>
        </w:tc>
        <w:tc>
          <w:tcPr>
            <w:tcW w:w="1958"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09" w:type="dxa"/>
            <w:vMerge w:val="continue"/>
            <w:tcBorders>
              <w:left w:val="nil"/>
              <w:right w:val="single" w:color="auto" w:sz="4" w:space="0"/>
            </w:tcBorders>
            <w:vAlign w:val="center"/>
          </w:tcPr>
          <w:p>
            <w:pPr>
              <w:jc w:val="center"/>
              <w:rPr>
                <w:rFonts w:eastAsia="仿宋_GB2312"/>
                <w:kern w:val="0"/>
                <w:sz w:val="24"/>
                <w:szCs w:val="24"/>
              </w:rPr>
            </w:pPr>
          </w:p>
        </w:tc>
        <w:tc>
          <w:tcPr>
            <w:tcW w:w="996" w:type="dxa"/>
            <w:tcBorders>
              <w:top w:val="nil"/>
              <w:left w:val="nil"/>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964" w:type="dxa"/>
            <w:gridSpan w:val="2"/>
            <w:vMerge w:val="continue"/>
            <w:tcBorders>
              <w:left w:val="single" w:color="auto" w:sz="4" w:space="0"/>
              <w:right w:val="single" w:color="auto" w:sz="4" w:space="0"/>
            </w:tcBorders>
            <w:vAlign w:val="center"/>
          </w:tcPr>
          <w:p>
            <w:pPr>
              <w:widowControl/>
              <w:jc w:val="left"/>
              <w:rPr>
                <w:rFonts w:eastAsia="仿宋_GB2312"/>
                <w:kern w:val="0"/>
                <w:sz w:val="24"/>
                <w:szCs w:val="24"/>
              </w:rPr>
            </w:pP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164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45</w:t>
            </w:r>
            <w:r>
              <w:rPr>
                <w:rFonts w:hint="eastAsia" w:eastAsia="仿宋_GB2312" w:cs="仿宋_GB2312"/>
                <w:kern w:val="0"/>
                <w:sz w:val="24"/>
                <w:szCs w:val="24"/>
              </w:rPr>
              <w:t>岁以下</w:t>
            </w:r>
          </w:p>
        </w:tc>
        <w:tc>
          <w:tcPr>
            <w:tcW w:w="1958"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09" w:type="dxa"/>
            <w:vMerge w:val="continue"/>
            <w:tcBorders>
              <w:left w:val="nil"/>
              <w:right w:val="single" w:color="auto" w:sz="4" w:space="0"/>
            </w:tcBorders>
            <w:vAlign w:val="center"/>
          </w:tcPr>
          <w:p>
            <w:pPr>
              <w:jc w:val="center"/>
              <w:rPr>
                <w:rFonts w:eastAsia="仿宋_GB2312"/>
                <w:kern w:val="0"/>
                <w:sz w:val="24"/>
                <w:szCs w:val="24"/>
              </w:rPr>
            </w:pPr>
          </w:p>
        </w:tc>
        <w:tc>
          <w:tcPr>
            <w:tcW w:w="996" w:type="dxa"/>
            <w:tcBorders>
              <w:top w:val="nil"/>
              <w:left w:val="nil"/>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72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5</w:t>
            </w:r>
          </w:p>
        </w:tc>
        <w:tc>
          <w:tcPr>
            <w:tcW w:w="964" w:type="dxa"/>
            <w:gridSpan w:val="2"/>
            <w:vMerge w:val="continue"/>
            <w:tcBorders>
              <w:left w:val="single" w:color="auto" w:sz="4" w:space="0"/>
              <w:right w:val="single" w:color="auto" w:sz="4" w:space="0"/>
            </w:tcBorders>
            <w:vAlign w:val="center"/>
          </w:tcPr>
          <w:p>
            <w:pPr>
              <w:widowControl/>
              <w:jc w:val="left"/>
              <w:rPr>
                <w:rFonts w:eastAsia="仿宋_GB2312"/>
                <w:kern w:val="0"/>
                <w:sz w:val="24"/>
                <w:szCs w:val="24"/>
              </w:rPr>
            </w:pPr>
          </w:p>
        </w:tc>
        <w:tc>
          <w:tcPr>
            <w:tcW w:w="130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消防监控</w:t>
            </w:r>
          </w:p>
        </w:tc>
        <w:tc>
          <w:tcPr>
            <w:tcW w:w="164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45</w:t>
            </w:r>
            <w:r>
              <w:rPr>
                <w:rFonts w:hint="eastAsia" w:eastAsia="仿宋_GB2312" w:cs="仿宋_GB2312"/>
                <w:kern w:val="0"/>
                <w:sz w:val="24"/>
                <w:szCs w:val="24"/>
              </w:rPr>
              <w:t>岁及以上</w:t>
            </w:r>
          </w:p>
        </w:tc>
        <w:tc>
          <w:tcPr>
            <w:tcW w:w="1958"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09" w:type="dxa"/>
            <w:vMerge w:val="continue"/>
            <w:tcBorders>
              <w:left w:val="nil"/>
              <w:right w:val="single" w:color="auto" w:sz="4" w:space="0"/>
            </w:tcBorders>
            <w:vAlign w:val="center"/>
          </w:tcPr>
          <w:p>
            <w:pPr>
              <w:jc w:val="center"/>
              <w:rPr>
                <w:rFonts w:eastAsia="仿宋_GB2312"/>
                <w:kern w:val="0"/>
                <w:sz w:val="24"/>
                <w:szCs w:val="24"/>
              </w:rPr>
            </w:pPr>
          </w:p>
        </w:tc>
        <w:tc>
          <w:tcPr>
            <w:tcW w:w="996" w:type="dxa"/>
            <w:tcBorders>
              <w:top w:val="nil"/>
              <w:left w:val="nil"/>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964" w:type="dxa"/>
            <w:gridSpan w:val="2"/>
            <w:vMerge w:val="continue"/>
            <w:tcBorders>
              <w:left w:val="single" w:color="auto" w:sz="4" w:space="0"/>
              <w:right w:val="single" w:color="auto" w:sz="4" w:space="0"/>
            </w:tcBorders>
            <w:vAlign w:val="center"/>
          </w:tcPr>
          <w:p>
            <w:pPr>
              <w:widowControl/>
              <w:jc w:val="left"/>
              <w:rPr>
                <w:rFonts w:eastAsia="仿宋_GB2312"/>
                <w:kern w:val="0"/>
                <w:sz w:val="24"/>
                <w:szCs w:val="24"/>
              </w:rPr>
            </w:pPr>
          </w:p>
        </w:tc>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164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45</w:t>
            </w:r>
            <w:r>
              <w:rPr>
                <w:rFonts w:hint="eastAsia" w:eastAsia="仿宋_GB2312" w:cs="仿宋_GB2312"/>
                <w:kern w:val="0"/>
                <w:sz w:val="24"/>
                <w:szCs w:val="24"/>
              </w:rPr>
              <w:t>岁以下</w:t>
            </w:r>
          </w:p>
        </w:tc>
        <w:tc>
          <w:tcPr>
            <w:tcW w:w="1958"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　</w:t>
            </w:r>
          </w:p>
        </w:tc>
        <w:tc>
          <w:tcPr>
            <w:tcW w:w="78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09" w:type="dxa"/>
            <w:vMerge w:val="continue"/>
            <w:tcBorders>
              <w:left w:val="nil"/>
              <w:right w:val="single" w:color="auto" w:sz="4" w:space="0"/>
            </w:tcBorders>
            <w:vAlign w:val="center"/>
          </w:tcPr>
          <w:p>
            <w:pPr>
              <w:jc w:val="center"/>
              <w:rPr>
                <w:rFonts w:eastAsia="仿宋_GB2312"/>
                <w:kern w:val="0"/>
                <w:sz w:val="24"/>
                <w:szCs w:val="24"/>
              </w:rPr>
            </w:pPr>
          </w:p>
        </w:tc>
        <w:tc>
          <w:tcPr>
            <w:tcW w:w="996" w:type="dxa"/>
            <w:tcBorders>
              <w:top w:val="nil"/>
              <w:left w:val="nil"/>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720" w:type="dxa"/>
            <w:gridSpan w:val="2"/>
            <w:vMerge w:val="restart"/>
            <w:tcBorders>
              <w:top w:val="nil"/>
              <w:left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6</w:t>
            </w:r>
          </w:p>
        </w:tc>
        <w:tc>
          <w:tcPr>
            <w:tcW w:w="964" w:type="dxa"/>
            <w:gridSpan w:val="2"/>
            <w:vMerge w:val="continue"/>
            <w:tcBorders>
              <w:left w:val="single" w:color="auto" w:sz="4" w:space="0"/>
              <w:right w:val="single" w:color="auto" w:sz="4" w:space="0"/>
            </w:tcBorders>
            <w:vAlign w:val="center"/>
          </w:tcPr>
          <w:p>
            <w:pPr>
              <w:widowControl/>
              <w:jc w:val="left"/>
              <w:rPr>
                <w:rFonts w:eastAsia="仿宋_GB2312"/>
                <w:kern w:val="0"/>
                <w:sz w:val="24"/>
                <w:szCs w:val="24"/>
              </w:rPr>
            </w:pPr>
          </w:p>
        </w:tc>
        <w:tc>
          <w:tcPr>
            <w:tcW w:w="1306" w:type="dxa"/>
            <w:vMerge w:val="restart"/>
            <w:tcBorders>
              <w:top w:val="nil"/>
              <w:left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绿化人员</w:t>
            </w:r>
          </w:p>
        </w:tc>
        <w:tc>
          <w:tcPr>
            <w:tcW w:w="164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45</w:t>
            </w:r>
            <w:r>
              <w:rPr>
                <w:rFonts w:hint="eastAsia" w:eastAsia="仿宋_GB2312" w:cs="仿宋_GB2312"/>
                <w:kern w:val="0"/>
                <w:sz w:val="24"/>
                <w:szCs w:val="24"/>
              </w:rPr>
              <w:t>岁及以上</w:t>
            </w:r>
          </w:p>
        </w:tc>
        <w:tc>
          <w:tcPr>
            <w:tcW w:w="1958"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8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09" w:type="dxa"/>
            <w:vMerge w:val="continue"/>
            <w:tcBorders>
              <w:left w:val="nil"/>
              <w:right w:val="single" w:color="auto" w:sz="4" w:space="0"/>
            </w:tcBorders>
            <w:vAlign w:val="center"/>
          </w:tcPr>
          <w:p>
            <w:pPr>
              <w:widowControl/>
              <w:jc w:val="center"/>
              <w:rPr>
                <w:rFonts w:eastAsia="仿宋_GB2312"/>
                <w:kern w:val="0"/>
                <w:sz w:val="24"/>
                <w:szCs w:val="24"/>
              </w:rPr>
            </w:pPr>
          </w:p>
        </w:tc>
        <w:tc>
          <w:tcPr>
            <w:tcW w:w="99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r>
      <w:tr>
        <w:tblPrEx>
          <w:tblLayout w:type="fixed"/>
          <w:tblCellMar>
            <w:top w:w="0" w:type="dxa"/>
            <w:left w:w="108" w:type="dxa"/>
            <w:bottom w:w="0" w:type="dxa"/>
            <w:right w:w="108" w:type="dxa"/>
          </w:tblCellMar>
        </w:tblPrEx>
        <w:trPr>
          <w:trHeight w:val="285" w:hRule="atLeast"/>
        </w:trPr>
        <w:tc>
          <w:tcPr>
            <w:tcW w:w="720" w:type="dxa"/>
            <w:gridSpan w:val="2"/>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964" w:type="dxa"/>
            <w:gridSpan w:val="2"/>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1306"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164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45</w:t>
            </w:r>
            <w:r>
              <w:rPr>
                <w:rFonts w:hint="eastAsia" w:eastAsia="仿宋_GB2312" w:cs="仿宋_GB2312"/>
                <w:kern w:val="0"/>
                <w:sz w:val="24"/>
                <w:szCs w:val="24"/>
              </w:rPr>
              <w:t>岁以下</w:t>
            </w:r>
          </w:p>
        </w:tc>
        <w:tc>
          <w:tcPr>
            <w:tcW w:w="1958"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80"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c>
          <w:tcPr>
            <w:tcW w:w="709" w:type="dxa"/>
            <w:vMerge w:val="continue"/>
            <w:tcBorders>
              <w:left w:val="nil"/>
              <w:bottom w:val="single" w:color="auto" w:sz="4" w:space="0"/>
              <w:right w:val="single" w:color="auto" w:sz="4" w:space="0"/>
            </w:tcBorders>
            <w:vAlign w:val="center"/>
          </w:tcPr>
          <w:p>
            <w:pPr>
              <w:widowControl/>
              <w:jc w:val="center"/>
              <w:rPr>
                <w:rFonts w:eastAsia="仿宋_GB2312"/>
                <w:kern w:val="0"/>
                <w:sz w:val="24"/>
                <w:szCs w:val="24"/>
              </w:rPr>
            </w:pPr>
          </w:p>
        </w:tc>
        <w:tc>
          <w:tcPr>
            <w:tcW w:w="996"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p>
        </w:tc>
      </w:tr>
      <w:tr>
        <w:tblPrEx>
          <w:tblLayout w:type="fixed"/>
          <w:tblCellMar>
            <w:top w:w="0" w:type="dxa"/>
            <w:left w:w="108" w:type="dxa"/>
            <w:bottom w:w="0" w:type="dxa"/>
            <w:right w:w="108" w:type="dxa"/>
          </w:tblCellMar>
        </w:tblPrEx>
        <w:trPr>
          <w:trHeight w:val="300" w:hRule="atLeast"/>
        </w:trPr>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7</w:t>
            </w:r>
          </w:p>
        </w:tc>
        <w:tc>
          <w:tcPr>
            <w:tcW w:w="2270" w:type="dxa"/>
            <w:gridSpan w:val="3"/>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人员数量合计</w:t>
            </w:r>
          </w:p>
        </w:tc>
        <w:tc>
          <w:tcPr>
            <w:tcW w:w="16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964"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价格小计</w:t>
            </w:r>
          </w:p>
        </w:tc>
        <w:tc>
          <w:tcPr>
            <w:tcW w:w="2479" w:type="dxa"/>
            <w:gridSpan w:val="3"/>
            <w:tcBorders>
              <w:top w:val="nil"/>
              <w:left w:val="nil"/>
              <w:bottom w:val="single" w:color="auto" w:sz="4" w:space="0"/>
              <w:right w:val="single" w:color="auto" w:sz="4" w:space="0"/>
            </w:tcBorders>
            <w:vAlign w:val="center"/>
          </w:tcPr>
          <w:p>
            <w:pPr>
              <w:jc w:val="center"/>
              <w:rPr>
                <w:rFonts w:eastAsia="仿宋_GB2312"/>
                <w:kern w:val="0"/>
                <w:sz w:val="24"/>
                <w:szCs w:val="24"/>
              </w:rPr>
            </w:pPr>
          </w:p>
        </w:tc>
      </w:tr>
      <w:tr>
        <w:tblPrEx>
          <w:tblLayout w:type="fixed"/>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8</w:t>
            </w:r>
          </w:p>
        </w:tc>
        <w:tc>
          <w:tcPr>
            <w:tcW w:w="2281" w:type="dxa"/>
            <w:gridSpan w:val="4"/>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区域类型</w:t>
            </w:r>
          </w:p>
        </w:tc>
        <w:tc>
          <w:tcPr>
            <w:tcW w:w="16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三</w:t>
            </w:r>
          </w:p>
        </w:tc>
        <w:tc>
          <w:tcPr>
            <w:tcW w:w="1964" w:type="dxa"/>
            <w:gridSpan w:val="2"/>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区域系数</w:t>
            </w:r>
          </w:p>
        </w:tc>
        <w:tc>
          <w:tcPr>
            <w:tcW w:w="2479" w:type="dxa"/>
            <w:gridSpan w:val="3"/>
            <w:tcBorders>
              <w:top w:val="nil"/>
              <w:left w:val="nil"/>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cs="仿宋_GB2312"/>
                <w:kern w:val="0"/>
                <w:sz w:val="24"/>
                <w:szCs w:val="24"/>
              </w:rPr>
              <w:t>　</w:t>
            </w:r>
          </w:p>
        </w:tc>
      </w:tr>
      <w:tr>
        <w:tblPrEx>
          <w:tblLayout w:type="fixed"/>
          <w:tblCellMar>
            <w:top w:w="0" w:type="dxa"/>
            <w:left w:w="108" w:type="dxa"/>
            <w:bottom w:w="0" w:type="dxa"/>
            <w:right w:w="108" w:type="dxa"/>
          </w:tblCellMar>
        </w:tblPrEx>
        <w:trPr>
          <w:trHeight w:val="235" w:hRule="atLeast"/>
        </w:trPr>
        <w:tc>
          <w:tcPr>
            <w:tcW w:w="709" w:type="dxa"/>
            <w:tcBorders>
              <w:top w:val="nil"/>
              <w:left w:val="single" w:color="auto" w:sz="4" w:space="0"/>
              <w:bottom w:val="single" w:color="auto" w:sz="4" w:space="0"/>
              <w:right w:val="single" w:color="auto" w:sz="4" w:space="0"/>
            </w:tcBorders>
            <w:vAlign w:val="center"/>
          </w:tcPr>
          <w:p>
            <w:pPr>
              <w:jc w:val="center"/>
              <w:rPr>
                <w:rFonts w:eastAsia="仿宋_GB2312"/>
                <w:kern w:val="0"/>
                <w:sz w:val="24"/>
                <w:szCs w:val="24"/>
              </w:rPr>
            </w:pPr>
            <w:r>
              <w:rPr>
                <w:rFonts w:eastAsia="仿宋_GB2312"/>
                <w:kern w:val="0"/>
                <w:sz w:val="24"/>
                <w:szCs w:val="24"/>
              </w:rPr>
              <w:t>9</w:t>
            </w:r>
          </w:p>
        </w:tc>
        <w:tc>
          <w:tcPr>
            <w:tcW w:w="2287" w:type="dxa"/>
            <w:gridSpan w:val="5"/>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cs="仿宋_GB2312"/>
                <w:kern w:val="0"/>
                <w:sz w:val="24"/>
                <w:szCs w:val="24"/>
              </w:rPr>
              <w:t>其他费用</w:t>
            </w:r>
          </w:p>
        </w:tc>
        <w:tc>
          <w:tcPr>
            <w:tcW w:w="6077" w:type="dxa"/>
            <w:gridSpan w:val="6"/>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r>
      <w:tr>
        <w:tblPrEx>
          <w:tblLayout w:type="fixed"/>
          <w:tblCellMar>
            <w:top w:w="0" w:type="dxa"/>
            <w:left w:w="108" w:type="dxa"/>
            <w:bottom w:w="0" w:type="dxa"/>
            <w:right w:w="108" w:type="dxa"/>
          </w:tblCellMar>
        </w:tblPrEx>
        <w:trPr>
          <w:trHeight w:val="2070" w:hRule="atLeast"/>
        </w:trPr>
        <w:tc>
          <w:tcPr>
            <w:tcW w:w="113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cs="仿宋_GB2312"/>
                <w:kern w:val="0"/>
                <w:sz w:val="24"/>
                <w:szCs w:val="24"/>
              </w:rPr>
              <w:t>合计</w:t>
            </w:r>
            <w:r>
              <w:rPr>
                <w:rFonts w:eastAsia="仿宋_GB2312"/>
                <w:kern w:val="0"/>
                <w:sz w:val="24"/>
                <w:szCs w:val="24"/>
              </w:rPr>
              <w:t>(</w:t>
            </w:r>
            <w:r>
              <w:rPr>
                <w:rFonts w:hint="eastAsia" w:eastAsia="仿宋_GB2312" w:cs="仿宋_GB2312"/>
                <w:kern w:val="0"/>
                <w:sz w:val="24"/>
                <w:szCs w:val="24"/>
              </w:rPr>
              <w:t>价格小计</w:t>
            </w:r>
            <w:r>
              <w:rPr>
                <w:rFonts w:eastAsia="仿宋_GB2312"/>
                <w:kern w:val="0"/>
                <w:sz w:val="24"/>
                <w:szCs w:val="24"/>
              </w:rPr>
              <w:t>*</w:t>
            </w:r>
            <w:r>
              <w:rPr>
                <w:rFonts w:hint="eastAsia" w:eastAsia="仿宋_GB2312" w:cs="仿宋_GB2312"/>
                <w:kern w:val="0"/>
                <w:sz w:val="24"/>
                <w:szCs w:val="24"/>
              </w:rPr>
              <w:t>区域系数</w:t>
            </w:r>
            <w:r>
              <w:rPr>
                <w:rFonts w:eastAsia="仿宋_GB2312"/>
                <w:kern w:val="0"/>
                <w:sz w:val="24"/>
                <w:szCs w:val="24"/>
              </w:rPr>
              <w:t>)</w:t>
            </w:r>
          </w:p>
        </w:tc>
        <w:tc>
          <w:tcPr>
            <w:tcW w:w="7937" w:type="dxa"/>
            <w:gridSpan w:val="9"/>
            <w:tcBorders>
              <w:top w:val="single" w:color="auto" w:sz="4" w:space="0"/>
              <w:left w:val="nil"/>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cs="仿宋_GB2312"/>
                <w:kern w:val="0"/>
                <w:sz w:val="24"/>
                <w:szCs w:val="24"/>
              </w:rPr>
              <w:t>大写</w:t>
            </w:r>
            <w:r>
              <w:rPr>
                <w:rFonts w:eastAsia="仿宋_GB2312"/>
                <w:kern w:val="0"/>
                <w:sz w:val="24"/>
                <w:szCs w:val="24"/>
              </w:rPr>
              <w:t xml:space="preserve">:  </w:t>
            </w:r>
            <w:r>
              <w:rPr>
                <w:rFonts w:hint="eastAsia" w:eastAsia="仿宋_GB2312" w:cs="仿宋_GB2312"/>
                <w:kern w:val="0"/>
                <w:sz w:val="24"/>
                <w:szCs w:val="24"/>
              </w:rPr>
              <w:t>小写</w:t>
            </w:r>
            <w:r>
              <w:rPr>
                <w:rFonts w:eastAsia="仿宋_GB2312"/>
                <w:kern w:val="0"/>
                <w:sz w:val="24"/>
                <w:szCs w:val="24"/>
              </w:rPr>
              <w:t>:</w:t>
            </w:r>
            <w:r>
              <w:rPr>
                <w:rFonts w:hint="eastAsia" w:eastAsia="仿宋_GB2312" w:cs="仿宋_GB2312"/>
                <w:kern w:val="0"/>
                <w:sz w:val="24"/>
                <w:szCs w:val="24"/>
              </w:rPr>
              <w:t>元</w:t>
            </w:r>
          </w:p>
        </w:tc>
      </w:tr>
    </w:tbl>
    <w:p>
      <w:pPr>
        <w:pStyle w:val="20"/>
        <w:snapToGrid w:val="0"/>
        <w:spacing w:before="120" w:after="120" w:line="560" w:lineRule="exact"/>
        <w:ind w:firstLine="443" w:firstLineChars="147"/>
        <w:rPr>
          <w:rFonts w:ascii="Times New Roman" w:hAnsi="Times New Roman" w:eastAsia="仿宋_GB2312" w:cs="Times New Roman"/>
          <w:b/>
          <w:bCs/>
          <w:sz w:val="30"/>
          <w:szCs w:val="30"/>
        </w:rPr>
      </w:pPr>
      <w:r>
        <w:rPr>
          <w:rFonts w:hint="eastAsia" w:ascii="Times New Roman" w:hAnsi="Times New Roman" w:eastAsia="仿宋_GB2312" w:cs="仿宋_GB2312"/>
          <w:b/>
          <w:bCs/>
          <w:sz w:val="30"/>
          <w:szCs w:val="30"/>
        </w:rPr>
        <w:t>三、技术资料</w:t>
      </w:r>
    </w:p>
    <w:p>
      <w:pPr>
        <w:pStyle w:val="20"/>
        <w:snapToGrid w:val="0"/>
        <w:spacing w:before="120" w:after="120" w:line="560" w:lineRule="exact"/>
        <w:ind w:left="359" w:leftChars="171"/>
        <w:rPr>
          <w:rFonts w:ascii="Times New Roman" w:hAnsi="Times New Roman" w:eastAsia="仿宋_GB2312" w:cs="Times New Roman"/>
          <w:sz w:val="30"/>
          <w:szCs w:val="30"/>
        </w:rPr>
      </w:pPr>
      <w:r>
        <w:rPr>
          <w:rFonts w:ascii="Times New Roman" w:hAnsi="Times New Roman" w:eastAsia="仿宋_GB2312" w:cs="Times New Roman"/>
          <w:sz w:val="30"/>
          <w:szCs w:val="30"/>
        </w:rPr>
        <w:t>3.1</w:t>
      </w:r>
      <w:r>
        <w:rPr>
          <w:rFonts w:hint="eastAsia" w:ascii="Times New Roman" w:hAnsi="Times New Roman" w:eastAsia="仿宋_GB2312" w:cs="仿宋_GB2312"/>
          <w:sz w:val="30"/>
          <w:szCs w:val="30"/>
        </w:rPr>
        <w:t>乙方应按采购文件规定的时间向甲方提供有关技术资料。</w:t>
      </w:r>
    </w:p>
    <w:p>
      <w:pPr>
        <w:pStyle w:val="20"/>
        <w:snapToGrid w:val="0"/>
        <w:spacing w:before="120" w:after="120" w:line="560" w:lineRule="exact"/>
        <w:ind w:left="419" w:leftChars="171" w:hanging="60" w:hangingChars="2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3.2 </w:t>
      </w:r>
      <w:r>
        <w:rPr>
          <w:rFonts w:hint="eastAsia" w:ascii="Times New Roman" w:hAnsi="Times New Roman" w:eastAsia="仿宋_GB2312" w:cs="仿宋_GB2312"/>
          <w:sz w:val="30"/>
          <w:szCs w:val="3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napToGrid w:val="0"/>
        <w:spacing w:before="120" w:after="120" w:line="560" w:lineRule="exact"/>
        <w:ind w:left="359" w:leftChars="171"/>
        <w:rPr>
          <w:rFonts w:ascii="Times New Roman" w:hAnsi="Times New Roman" w:eastAsia="仿宋_GB2312" w:cs="Times New Roman"/>
          <w:b/>
          <w:bCs/>
          <w:sz w:val="30"/>
          <w:szCs w:val="30"/>
        </w:rPr>
      </w:pPr>
      <w:r>
        <w:rPr>
          <w:rFonts w:hint="eastAsia" w:ascii="Times New Roman" w:hAnsi="Times New Roman" w:eastAsia="仿宋_GB2312" w:cs="仿宋_GB2312"/>
          <w:b/>
          <w:bCs/>
          <w:sz w:val="30"/>
          <w:szCs w:val="30"/>
        </w:rPr>
        <w:t>四、转包或分包</w:t>
      </w:r>
    </w:p>
    <w:p>
      <w:pPr>
        <w:snapToGrid w:val="0"/>
        <w:spacing w:beforeLines="50" w:afterLines="50" w:line="560" w:lineRule="exact"/>
        <w:ind w:firstLine="450" w:firstLineChars="150"/>
        <w:rPr>
          <w:rFonts w:eastAsia="仿宋_GB2312"/>
          <w:sz w:val="30"/>
          <w:szCs w:val="30"/>
        </w:rPr>
      </w:pPr>
      <w:r>
        <w:rPr>
          <w:rFonts w:eastAsia="仿宋_GB2312"/>
          <w:sz w:val="30"/>
          <w:szCs w:val="30"/>
        </w:rPr>
        <w:t>4.1</w:t>
      </w:r>
      <w:r>
        <w:rPr>
          <w:rFonts w:hint="eastAsia" w:eastAsia="仿宋_GB2312" w:cs="仿宋_GB2312"/>
          <w:sz w:val="30"/>
          <w:szCs w:val="30"/>
        </w:rPr>
        <w:t>本合同范围内产品或服务，应由乙方直接供应，不得转让他人供应；</w:t>
      </w:r>
    </w:p>
    <w:p>
      <w:pPr>
        <w:snapToGrid w:val="0"/>
        <w:spacing w:beforeLines="50" w:afterLines="50" w:line="560" w:lineRule="exact"/>
        <w:ind w:firstLine="450" w:firstLineChars="150"/>
        <w:rPr>
          <w:rFonts w:eastAsia="仿宋_GB2312"/>
          <w:sz w:val="30"/>
          <w:szCs w:val="30"/>
        </w:rPr>
      </w:pPr>
      <w:r>
        <w:rPr>
          <w:rFonts w:eastAsia="仿宋_GB2312"/>
          <w:sz w:val="30"/>
          <w:szCs w:val="30"/>
        </w:rPr>
        <w:t xml:space="preserve">4.2 </w:t>
      </w:r>
      <w:r>
        <w:rPr>
          <w:rFonts w:hint="eastAsia" w:eastAsia="仿宋_GB2312" w:cs="仿宋_GB2312"/>
          <w:sz w:val="30"/>
          <w:szCs w:val="30"/>
        </w:rPr>
        <w:t>除非得到甲方的书面同意，乙方不得部分分包给他人供应。</w:t>
      </w:r>
    </w:p>
    <w:p>
      <w:pPr>
        <w:snapToGrid w:val="0"/>
        <w:spacing w:beforeLines="50" w:afterLines="50" w:line="560" w:lineRule="exact"/>
        <w:ind w:firstLine="450" w:firstLineChars="150"/>
        <w:rPr>
          <w:rFonts w:eastAsia="仿宋_GB2312"/>
          <w:sz w:val="30"/>
          <w:szCs w:val="30"/>
        </w:rPr>
      </w:pPr>
      <w:r>
        <w:rPr>
          <w:rFonts w:eastAsia="仿宋_GB2312"/>
          <w:sz w:val="30"/>
          <w:szCs w:val="30"/>
        </w:rPr>
        <w:t>4.3</w:t>
      </w:r>
      <w:r>
        <w:rPr>
          <w:rFonts w:hint="eastAsia" w:eastAsia="仿宋_GB2312" w:cs="仿宋_GB2312"/>
          <w:sz w:val="30"/>
          <w:szCs w:val="30"/>
        </w:rPr>
        <w:t>如有转让和未经甲方同意的分包行为，甲方有权给予终止合同。</w:t>
      </w:r>
      <w:r>
        <w:rPr>
          <w:rFonts w:eastAsia="仿宋_GB2312"/>
          <w:sz w:val="30"/>
          <w:szCs w:val="30"/>
        </w:rPr>
        <w:t xml:space="preserve"> </w:t>
      </w:r>
    </w:p>
    <w:p>
      <w:pPr>
        <w:pStyle w:val="20"/>
        <w:snapToGrid w:val="0"/>
        <w:spacing w:before="120" w:after="120" w:line="560" w:lineRule="exact"/>
        <w:ind w:firstLine="443" w:firstLineChars="147"/>
        <w:rPr>
          <w:rFonts w:ascii="Times New Roman" w:hAnsi="Times New Roman" w:eastAsia="仿宋_GB2312" w:cs="Times New Roman"/>
          <w:sz w:val="30"/>
          <w:szCs w:val="30"/>
        </w:rPr>
      </w:pPr>
      <w:r>
        <w:rPr>
          <w:rFonts w:hint="eastAsia" w:ascii="Times New Roman" w:hAnsi="Times New Roman" w:eastAsia="仿宋_GB2312" w:cs="仿宋_GB2312"/>
          <w:b/>
          <w:bCs/>
          <w:sz w:val="30"/>
          <w:szCs w:val="30"/>
        </w:rPr>
        <w:t>五、服务承诺</w:t>
      </w:r>
    </w:p>
    <w:p>
      <w:pPr>
        <w:pStyle w:val="20"/>
        <w:snapToGrid w:val="0"/>
        <w:spacing w:before="120" w:after="120" w:line="560" w:lineRule="exact"/>
        <w:ind w:firstLine="300" w:firstLineChars="1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5.1</w:t>
      </w:r>
      <w:r>
        <w:rPr>
          <w:rFonts w:hint="eastAsia" w:ascii="Times New Roman" w:hAnsi="Times New Roman" w:eastAsia="仿宋_GB2312" w:cs="仿宋_GB2312"/>
          <w:sz w:val="30"/>
          <w:szCs w:val="30"/>
        </w:rPr>
        <w:t>服务承诺</w:t>
      </w: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w:t>
      </w:r>
    </w:p>
    <w:p>
      <w:pPr>
        <w:pStyle w:val="20"/>
        <w:snapToGrid w:val="0"/>
        <w:spacing w:before="120" w:after="120" w:line="560" w:lineRule="exact"/>
        <w:ind w:firstLine="443" w:firstLineChars="147"/>
        <w:rPr>
          <w:rFonts w:ascii="Times New Roman" w:hAnsi="Times New Roman" w:eastAsia="仿宋_GB2312" w:cs="Times New Roman"/>
          <w:b/>
          <w:bCs/>
          <w:sz w:val="30"/>
          <w:szCs w:val="30"/>
        </w:rPr>
      </w:pPr>
      <w:r>
        <w:rPr>
          <w:rFonts w:hint="eastAsia" w:ascii="Times New Roman" w:hAnsi="Times New Roman" w:eastAsia="仿宋_GB2312" w:cs="仿宋_GB2312"/>
          <w:b/>
          <w:bCs/>
          <w:sz w:val="30"/>
          <w:szCs w:val="30"/>
        </w:rPr>
        <w:t>六、物业服务地点</w:t>
      </w:r>
    </w:p>
    <w:p>
      <w:pPr>
        <w:pStyle w:val="20"/>
        <w:snapToGrid w:val="0"/>
        <w:spacing w:before="120" w:after="120" w:line="560" w:lineRule="exact"/>
        <w:ind w:firstLine="450" w:firstLineChars="15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6.1</w:t>
      </w:r>
      <w:r>
        <w:rPr>
          <w:rFonts w:ascii="Times New Roman" w:hAnsi="Times New Roman" w:eastAsia="仿宋_GB2312" w:cs="Times New Roman"/>
          <w:color w:val="000000"/>
          <w:sz w:val="30"/>
          <w:szCs w:val="30"/>
        </w:rPr>
        <w:t xml:space="preserve"> </w:t>
      </w:r>
      <w:r>
        <w:rPr>
          <w:rFonts w:hint="eastAsia" w:ascii="Times New Roman" w:hAnsi="Times New Roman" w:eastAsia="仿宋_GB2312" w:cs="仿宋_GB2312"/>
          <w:color w:val="000000"/>
          <w:sz w:val="30"/>
          <w:szCs w:val="30"/>
        </w:rPr>
        <w:t>物业服务地点：</w:t>
      </w:r>
      <w:r>
        <w:rPr>
          <w:rFonts w:hint="eastAsia" w:ascii="Times New Roman" w:hAnsi="Times New Roman" w:eastAsia="仿宋_GB2312" w:cs="仿宋_GB2312"/>
          <w:sz w:val="30"/>
          <w:szCs w:val="30"/>
          <w:u w:val="single"/>
        </w:rPr>
        <w:t>南京市雨花台区紫荆花路</w:t>
      </w:r>
      <w:r>
        <w:rPr>
          <w:rFonts w:ascii="Times New Roman" w:hAnsi="Times New Roman" w:eastAsia="仿宋_GB2312" w:cs="Times New Roman"/>
          <w:sz w:val="30"/>
          <w:szCs w:val="30"/>
          <w:u w:val="single"/>
        </w:rPr>
        <w:t>9</w:t>
      </w:r>
      <w:r>
        <w:rPr>
          <w:rFonts w:hint="eastAsia" w:ascii="Times New Roman" w:hAnsi="Times New Roman" w:eastAsia="仿宋_GB2312" w:cs="仿宋_GB2312"/>
          <w:sz w:val="30"/>
          <w:szCs w:val="30"/>
          <w:u w:val="single"/>
        </w:rPr>
        <w:t>号</w:t>
      </w:r>
      <w:r>
        <w:rPr>
          <w:rFonts w:hint="eastAsia" w:ascii="Times New Roman" w:hAnsi="Times New Roman" w:eastAsia="仿宋_GB2312" w:cs="仿宋_GB2312"/>
          <w:sz w:val="30"/>
          <w:szCs w:val="30"/>
        </w:rPr>
        <w:t>。</w:t>
      </w:r>
    </w:p>
    <w:p>
      <w:pPr>
        <w:pStyle w:val="20"/>
        <w:snapToGrid w:val="0"/>
        <w:spacing w:before="120" w:after="120" w:line="560" w:lineRule="exact"/>
        <w:ind w:firstLine="443" w:firstLineChars="147"/>
        <w:rPr>
          <w:rFonts w:ascii="Times New Roman" w:hAnsi="Times New Roman" w:eastAsia="仿宋_GB2312" w:cs="Times New Roman"/>
          <w:b/>
          <w:bCs/>
          <w:sz w:val="30"/>
          <w:szCs w:val="30"/>
        </w:rPr>
      </w:pPr>
      <w:r>
        <w:rPr>
          <w:rFonts w:hint="eastAsia" w:ascii="Times New Roman" w:hAnsi="Times New Roman" w:eastAsia="仿宋_GB2312" w:cs="仿宋_GB2312"/>
          <w:b/>
          <w:bCs/>
          <w:sz w:val="30"/>
          <w:szCs w:val="30"/>
        </w:rPr>
        <w:t>七、合同款支付</w:t>
      </w:r>
    </w:p>
    <w:p>
      <w:pPr>
        <w:pStyle w:val="20"/>
        <w:snapToGrid w:val="0"/>
        <w:spacing w:before="120" w:after="120" w:line="560" w:lineRule="exact"/>
        <w:ind w:firstLine="300" w:firstLineChars="100"/>
        <w:rPr>
          <w:rFonts w:ascii="Times New Roman" w:hAnsi="Times New Roman" w:eastAsia="仿宋_GB2312" w:cs="Times New Roman"/>
          <w:sz w:val="30"/>
          <w:szCs w:val="30"/>
          <w:u w:val="single"/>
        </w:rPr>
      </w:pPr>
      <w:r>
        <w:rPr>
          <w:rFonts w:ascii="Times New Roman" w:hAnsi="Times New Roman" w:eastAsia="仿宋_GB2312" w:cs="Times New Roman"/>
          <w:color w:val="000000"/>
          <w:sz w:val="30"/>
          <w:szCs w:val="30"/>
        </w:rPr>
        <w:t xml:space="preserve"> 7.1</w:t>
      </w:r>
      <w:r>
        <w:rPr>
          <w:rFonts w:hint="eastAsia" w:ascii="Times New Roman" w:hAnsi="Times New Roman" w:eastAsia="仿宋_GB2312" w:cs="仿宋_GB2312"/>
          <w:sz w:val="30"/>
          <w:szCs w:val="30"/>
        </w:rPr>
        <w:t>付款方式：</w:t>
      </w:r>
      <w:r>
        <w:rPr>
          <w:rFonts w:hint="eastAsia" w:ascii="Times New Roman" w:hAnsi="Times New Roman" w:eastAsia="仿宋_GB2312" w:cs="仿宋_GB2312"/>
          <w:sz w:val="30"/>
          <w:szCs w:val="30"/>
          <w:u w:val="single"/>
        </w:rPr>
        <w:t>本合同年物业服务费用为</w:t>
      </w:r>
      <w:r>
        <w:rPr>
          <w:rFonts w:ascii="Times New Roman" w:hAnsi="Times New Roman" w:eastAsia="仿宋_GB2312" w:cs="Times New Roman"/>
          <w:sz w:val="30"/>
          <w:szCs w:val="30"/>
          <w:u w:val="single"/>
        </w:rPr>
        <w:t xml:space="preserve">   </w:t>
      </w:r>
      <w:r>
        <w:rPr>
          <w:rFonts w:hint="eastAsia" w:ascii="Times New Roman" w:hAnsi="Times New Roman" w:eastAsia="仿宋_GB2312" w:cs="仿宋_GB2312"/>
          <w:sz w:val="30"/>
          <w:szCs w:val="30"/>
          <w:u w:val="single"/>
        </w:rPr>
        <w:t>万元，大写：；付款方式：季付；每季服务费为：</w:t>
      </w:r>
      <w:r>
        <w:rPr>
          <w:rFonts w:ascii="Times New Roman" w:hAnsi="Times New Roman" w:eastAsia="仿宋_GB2312" w:cs="Times New Roman"/>
          <w:sz w:val="30"/>
          <w:szCs w:val="30"/>
          <w:u w:val="single"/>
        </w:rPr>
        <w:t xml:space="preserve">  </w:t>
      </w:r>
      <w:r>
        <w:rPr>
          <w:rFonts w:hint="eastAsia" w:ascii="Times New Roman" w:hAnsi="Times New Roman" w:eastAsia="仿宋_GB2312" w:cs="仿宋_GB2312"/>
          <w:sz w:val="30"/>
          <w:szCs w:val="30"/>
          <w:u w:val="single"/>
        </w:rPr>
        <w:t>万元，甲方于每季度的第三个月十五日内支付乙方费用，乙方应提供正式发票。</w:t>
      </w:r>
    </w:p>
    <w:p>
      <w:pPr>
        <w:snapToGrid w:val="0"/>
        <w:spacing w:beforeLines="50" w:afterLines="50" w:line="560" w:lineRule="exact"/>
        <w:ind w:firstLine="443" w:firstLineChars="147"/>
        <w:rPr>
          <w:rFonts w:eastAsia="仿宋_GB2312"/>
          <w:b/>
          <w:bCs/>
          <w:sz w:val="30"/>
          <w:szCs w:val="30"/>
        </w:rPr>
      </w:pPr>
      <w:r>
        <w:rPr>
          <w:rFonts w:hint="eastAsia" w:eastAsia="仿宋_GB2312" w:cs="仿宋_GB2312"/>
          <w:b/>
          <w:bCs/>
          <w:sz w:val="30"/>
          <w:szCs w:val="30"/>
        </w:rPr>
        <w:t>八、税费</w:t>
      </w:r>
    </w:p>
    <w:p>
      <w:pPr>
        <w:snapToGrid w:val="0"/>
        <w:spacing w:beforeLines="50" w:afterLines="50" w:line="560" w:lineRule="exact"/>
        <w:ind w:firstLine="450" w:firstLineChars="150"/>
        <w:rPr>
          <w:rFonts w:eastAsia="仿宋_GB2312"/>
          <w:sz w:val="30"/>
          <w:szCs w:val="30"/>
        </w:rPr>
      </w:pPr>
      <w:r>
        <w:rPr>
          <w:rFonts w:eastAsia="仿宋_GB2312"/>
          <w:sz w:val="30"/>
          <w:szCs w:val="30"/>
        </w:rPr>
        <w:t>8.1</w:t>
      </w:r>
      <w:r>
        <w:rPr>
          <w:rFonts w:hint="eastAsia" w:eastAsia="仿宋_GB2312" w:cs="仿宋_GB2312"/>
          <w:sz w:val="30"/>
          <w:szCs w:val="30"/>
        </w:rPr>
        <w:t>本合同执行中相关的一切税费均由乙方负担。</w:t>
      </w:r>
    </w:p>
    <w:p>
      <w:pPr>
        <w:pStyle w:val="20"/>
        <w:snapToGrid w:val="0"/>
        <w:spacing w:before="120" w:after="120" w:line="560" w:lineRule="exact"/>
        <w:ind w:left="510" w:leftChars="171" w:hanging="151" w:hangingChars="50"/>
        <w:rPr>
          <w:rFonts w:ascii="Times New Roman" w:hAnsi="Times New Roman" w:eastAsia="仿宋_GB2312" w:cs="Times New Roman"/>
          <w:b/>
          <w:bCs/>
          <w:sz w:val="30"/>
          <w:szCs w:val="30"/>
        </w:rPr>
      </w:pPr>
      <w:r>
        <w:rPr>
          <w:rFonts w:hint="eastAsia" w:ascii="Times New Roman" w:hAnsi="Times New Roman" w:eastAsia="仿宋_GB2312" w:cs="仿宋_GB2312"/>
          <w:b/>
          <w:bCs/>
          <w:sz w:val="30"/>
          <w:szCs w:val="30"/>
        </w:rPr>
        <w:t>九、考核</w:t>
      </w:r>
    </w:p>
    <w:p>
      <w:pPr>
        <w:rPr>
          <w:rFonts w:eastAsia="仿宋_GB2312"/>
          <w:sz w:val="30"/>
          <w:szCs w:val="30"/>
        </w:rPr>
      </w:pPr>
      <w:r>
        <w:rPr>
          <w:rFonts w:eastAsia="仿宋_GB2312"/>
          <w:sz w:val="30"/>
          <w:szCs w:val="30"/>
        </w:rPr>
        <w:t xml:space="preserve">   9.1</w:t>
      </w:r>
      <w:r>
        <w:rPr>
          <w:rFonts w:hint="eastAsia" w:eastAsia="仿宋_GB2312" w:cs="仿宋_GB2312"/>
          <w:sz w:val="30"/>
          <w:szCs w:val="30"/>
        </w:rPr>
        <w:t>考核方案及要求：按物业管理服务标准进行考核，以</w:t>
      </w:r>
      <w:r>
        <w:rPr>
          <w:rFonts w:eastAsia="仿宋_GB2312"/>
          <w:sz w:val="30"/>
          <w:szCs w:val="30"/>
        </w:rPr>
        <w:t>100</w:t>
      </w:r>
      <w:r>
        <w:rPr>
          <w:rFonts w:hint="eastAsia" w:eastAsia="仿宋_GB2312" w:cs="仿宋_GB2312"/>
          <w:sz w:val="30"/>
          <w:szCs w:val="30"/>
        </w:rPr>
        <w:t>分为总分，</w:t>
      </w:r>
      <w:r>
        <w:rPr>
          <w:rFonts w:eastAsia="仿宋_GB2312"/>
          <w:sz w:val="30"/>
          <w:szCs w:val="30"/>
        </w:rPr>
        <w:t>80</w:t>
      </w:r>
      <w:r>
        <w:rPr>
          <w:rFonts w:hint="eastAsia" w:eastAsia="仿宋_GB2312" w:cs="仿宋_GB2312"/>
          <w:sz w:val="30"/>
          <w:szCs w:val="30"/>
        </w:rPr>
        <w:t>分达标线，按内容及完成时间，按年度根据指标进行考核。若总分低于</w:t>
      </w:r>
      <w:r>
        <w:rPr>
          <w:rFonts w:eastAsia="仿宋_GB2312"/>
          <w:sz w:val="30"/>
          <w:szCs w:val="30"/>
        </w:rPr>
        <w:t>80</w:t>
      </w:r>
      <w:r>
        <w:rPr>
          <w:rFonts w:hint="eastAsia" w:eastAsia="仿宋_GB2312" w:cs="仿宋_GB2312"/>
          <w:sz w:val="30"/>
          <w:szCs w:val="30"/>
        </w:rPr>
        <w:t>分（含</w:t>
      </w:r>
      <w:r>
        <w:rPr>
          <w:rFonts w:eastAsia="仿宋_GB2312"/>
          <w:sz w:val="30"/>
          <w:szCs w:val="30"/>
        </w:rPr>
        <w:t>80</w:t>
      </w:r>
      <w:r>
        <w:rPr>
          <w:rFonts w:hint="eastAsia" w:eastAsia="仿宋_GB2312" w:cs="仿宋_GB2312"/>
          <w:sz w:val="30"/>
          <w:szCs w:val="30"/>
        </w:rPr>
        <w:t>分），甲方有权提出终止物业服务合同。物业管理服务标准见附件</w:t>
      </w:r>
      <w:r>
        <w:rPr>
          <w:rFonts w:eastAsia="仿宋_GB2312"/>
          <w:sz w:val="30"/>
          <w:szCs w:val="30"/>
        </w:rPr>
        <w:t>1</w:t>
      </w:r>
      <w:r>
        <w:rPr>
          <w:rFonts w:hint="eastAsia" w:eastAsia="仿宋_GB2312" w:cs="仿宋_GB2312"/>
          <w:sz w:val="30"/>
          <w:szCs w:val="30"/>
        </w:rPr>
        <w:t>，物业管理服务考核评分标准见附件</w:t>
      </w:r>
      <w:r>
        <w:rPr>
          <w:rFonts w:eastAsia="仿宋_GB2312"/>
          <w:sz w:val="30"/>
          <w:szCs w:val="30"/>
        </w:rPr>
        <w:t>2</w:t>
      </w:r>
      <w:r>
        <w:rPr>
          <w:rFonts w:hint="eastAsia" w:eastAsia="仿宋_GB2312" w:cs="仿宋_GB2312"/>
          <w:sz w:val="30"/>
          <w:szCs w:val="30"/>
        </w:rPr>
        <w:t>。</w:t>
      </w:r>
    </w:p>
    <w:p>
      <w:pPr>
        <w:pStyle w:val="20"/>
        <w:snapToGrid w:val="0"/>
        <w:spacing w:before="120" w:after="120" w:line="560" w:lineRule="exact"/>
        <w:ind w:firstLine="450" w:firstLineChars="150"/>
        <w:rPr>
          <w:rFonts w:ascii="Times New Roman" w:hAnsi="Times New Roman" w:eastAsia="仿宋_GB2312" w:cs="Times New Roman"/>
          <w:sz w:val="30"/>
          <w:szCs w:val="30"/>
        </w:rPr>
      </w:pPr>
      <w:r>
        <w:rPr>
          <w:rFonts w:ascii="Times New Roman" w:hAnsi="Times New Roman" w:eastAsia="仿宋_GB2312" w:cs="Times New Roman"/>
          <w:sz w:val="30"/>
          <w:szCs w:val="30"/>
        </w:rPr>
        <w:t>9.2</w:t>
      </w:r>
      <w:r>
        <w:rPr>
          <w:rFonts w:hint="eastAsia" w:ascii="Times New Roman" w:hAnsi="Times New Roman" w:eastAsia="仿宋_GB2312" w:cs="仿宋_GB2312"/>
          <w:sz w:val="30"/>
          <w:szCs w:val="30"/>
        </w:rPr>
        <w:t>进场和退场交接及要求：。</w:t>
      </w:r>
    </w:p>
    <w:p>
      <w:pPr>
        <w:pStyle w:val="20"/>
        <w:snapToGrid w:val="0"/>
        <w:spacing w:before="120" w:after="120" w:line="560" w:lineRule="exact"/>
        <w:ind w:firstLine="443" w:firstLineChars="147"/>
        <w:rPr>
          <w:rFonts w:ascii="Times New Roman" w:hAnsi="Times New Roman" w:eastAsia="仿宋_GB2312" w:cs="Times New Roman"/>
          <w:b/>
          <w:bCs/>
          <w:sz w:val="30"/>
          <w:szCs w:val="30"/>
        </w:rPr>
      </w:pPr>
      <w:r>
        <w:rPr>
          <w:rFonts w:hint="eastAsia" w:ascii="Times New Roman" w:hAnsi="Times New Roman" w:eastAsia="仿宋_GB2312" w:cs="仿宋_GB2312"/>
          <w:b/>
          <w:bCs/>
          <w:sz w:val="30"/>
          <w:szCs w:val="30"/>
        </w:rPr>
        <w:t>十、违约责任</w:t>
      </w:r>
    </w:p>
    <w:p>
      <w:pPr>
        <w:pStyle w:val="20"/>
        <w:snapToGrid w:val="0"/>
        <w:spacing w:before="120" w:after="120" w:line="560" w:lineRule="exact"/>
        <w:ind w:left="419" w:leftChars="171" w:hanging="60" w:hangingChars="20"/>
        <w:rPr>
          <w:rFonts w:ascii="Times New Roman" w:hAnsi="Times New Roman" w:eastAsia="仿宋_GB2312" w:cs="Times New Roman"/>
          <w:sz w:val="30"/>
          <w:szCs w:val="30"/>
          <w:u w:val="single"/>
        </w:rPr>
      </w:pPr>
      <w:r>
        <w:rPr>
          <w:rFonts w:hint="eastAsia" w:ascii="Times New Roman" w:hAnsi="Times New Roman" w:eastAsia="仿宋_GB2312" w:cs="仿宋_GB2312"/>
          <w:sz w:val="30"/>
          <w:szCs w:val="30"/>
        </w:rPr>
        <w:t>违约责任：</w:t>
      </w:r>
      <w:r>
        <w:rPr>
          <w:rFonts w:hint="eastAsia" w:ascii="Times New Roman" w:hAnsi="Times New Roman" w:eastAsia="仿宋_GB2312" w:cs="仿宋_GB2312"/>
          <w:sz w:val="30"/>
          <w:szCs w:val="30"/>
          <w:u w:val="single"/>
        </w:rPr>
        <w:t>若一方不履行合同或不完全履行合同，由此造成对方损失的，负责赔偿相应损失。乙方违反本合同的约定，未能达到约定的服务质量标准，甲方有权要求乙方限期整改并按规定进行考核，总分低于</w:t>
      </w:r>
      <w:r>
        <w:rPr>
          <w:rFonts w:ascii="Times New Roman" w:hAnsi="Times New Roman" w:eastAsia="仿宋_GB2312" w:cs="Times New Roman"/>
          <w:sz w:val="30"/>
          <w:szCs w:val="30"/>
          <w:u w:val="single"/>
        </w:rPr>
        <w:t>80</w:t>
      </w:r>
      <w:r>
        <w:rPr>
          <w:rFonts w:hint="eastAsia" w:ascii="Times New Roman" w:hAnsi="Times New Roman" w:eastAsia="仿宋_GB2312" w:cs="仿宋_GB2312"/>
          <w:sz w:val="30"/>
          <w:szCs w:val="30"/>
          <w:u w:val="single"/>
        </w:rPr>
        <w:t>分（含</w:t>
      </w:r>
      <w:r>
        <w:rPr>
          <w:rFonts w:ascii="Times New Roman" w:hAnsi="Times New Roman" w:eastAsia="仿宋_GB2312" w:cs="Times New Roman"/>
          <w:sz w:val="30"/>
          <w:szCs w:val="30"/>
          <w:u w:val="single"/>
        </w:rPr>
        <w:t>80</w:t>
      </w:r>
      <w:r>
        <w:rPr>
          <w:rFonts w:hint="eastAsia" w:ascii="Times New Roman" w:hAnsi="Times New Roman" w:eastAsia="仿宋_GB2312" w:cs="仿宋_GB2312"/>
          <w:sz w:val="30"/>
          <w:szCs w:val="30"/>
          <w:u w:val="single"/>
        </w:rPr>
        <w:t>分），甲方有权终止合同。</w:t>
      </w:r>
    </w:p>
    <w:p>
      <w:pPr>
        <w:pStyle w:val="20"/>
        <w:snapToGrid w:val="0"/>
        <w:spacing w:before="120" w:after="120" w:line="560" w:lineRule="exact"/>
        <w:ind w:firstLine="434" w:firstLineChars="144"/>
        <w:rPr>
          <w:rFonts w:ascii="Times New Roman" w:hAnsi="Times New Roman" w:eastAsia="仿宋_GB2312" w:cs="Times New Roman"/>
          <w:b/>
          <w:bCs/>
          <w:sz w:val="30"/>
          <w:szCs w:val="30"/>
        </w:rPr>
      </w:pPr>
      <w:r>
        <w:rPr>
          <w:rFonts w:hint="eastAsia" w:ascii="Times New Roman" w:hAnsi="Times New Roman" w:eastAsia="仿宋_GB2312" w:cs="仿宋_GB2312"/>
          <w:b/>
          <w:bCs/>
          <w:sz w:val="30"/>
          <w:szCs w:val="30"/>
        </w:rPr>
        <w:t>十一、不可抗力事件处理</w:t>
      </w:r>
    </w:p>
    <w:p>
      <w:pPr>
        <w:pStyle w:val="20"/>
        <w:snapToGrid w:val="0"/>
        <w:spacing w:before="120" w:after="120" w:line="560" w:lineRule="exact"/>
        <w:ind w:firstLine="450" w:firstLineChars="15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11.1 </w:t>
      </w:r>
      <w:r>
        <w:rPr>
          <w:rFonts w:hint="eastAsia" w:ascii="Times New Roman" w:hAnsi="Times New Roman" w:eastAsia="仿宋_GB2312" w:cs="仿宋_GB2312"/>
          <w:sz w:val="30"/>
          <w:szCs w:val="30"/>
        </w:rPr>
        <w:t>在合同有效期内，任何一方因不可抗力事件导致不能履行合同，则合同履行期延长，其延长期与不可抗力影响期相同。</w:t>
      </w:r>
    </w:p>
    <w:p>
      <w:pPr>
        <w:pStyle w:val="20"/>
        <w:snapToGrid w:val="0"/>
        <w:spacing w:before="120" w:after="120" w:line="560" w:lineRule="exact"/>
        <w:ind w:firstLine="450" w:firstLineChars="15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11.2 </w:t>
      </w:r>
      <w:r>
        <w:rPr>
          <w:rFonts w:hint="eastAsia" w:ascii="Times New Roman" w:hAnsi="Times New Roman" w:eastAsia="仿宋_GB2312" w:cs="仿宋_GB2312"/>
          <w:sz w:val="30"/>
          <w:szCs w:val="30"/>
        </w:rPr>
        <w:t>不可抗力事件发生后，应立即通知对方，并寄送有关权威机构出具的证明。</w:t>
      </w:r>
    </w:p>
    <w:p>
      <w:pPr>
        <w:pStyle w:val="20"/>
        <w:snapToGrid w:val="0"/>
        <w:spacing w:before="120" w:after="120" w:line="560" w:lineRule="exact"/>
        <w:ind w:firstLine="450" w:firstLineChars="15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11.3 </w:t>
      </w:r>
      <w:r>
        <w:rPr>
          <w:rFonts w:hint="eastAsia" w:ascii="Times New Roman" w:hAnsi="Times New Roman" w:eastAsia="仿宋_GB2312" w:cs="仿宋_GB2312"/>
          <w:sz w:val="30"/>
          <w:szCs w:val="30"/>
        </w:rPr>
        <w:t>不可抗力事件延续</w:t>
      </w:r>
      <w:r>
        <w:rPr>
          <w:rFonts w:ascii="Times New Roman" w:hAnsi="Times New Roman" w:eastAsia="仿宋_GB2312" w:cs="Times New Roman"/>
          <w:sz w:val="30"/>
          <w:szCs w:val="30"/>
        </w:rPr>
        <w:t>120</w:t>
      </w:r>
      <w:r>
        <w:rPr>
          <w:rFonts w:hint="eastAsia" w:ascii="Times New Roman" w:hAnsi="Times New Roman" w:eastAsia="仿宋_GB2312" w:cs="仿宋_GB2312"/>
          <w:sz w:val="30"/>
          <w:szCs w:val="30"/>
        </w:rPr>
        <w:t>天以上，双方应通过友好协商，确定是否继续履行合同。</w:t>
      </w:r>
    </w:p>
    <w:p>
      <w:pPr>
        <w:pStyle w:val="20"/>
        <w:snapToGrid w:val="0"/>
        <w:spacing w:before="120" w:after="120" w:line="560" w:lineRule="exact"/>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 xml:space="preserve">  </w:t>
      </w:r>
      <w:r>
        <w:rPr>
          <w:rFonts w:hint="eastAsia" w:ascii="Times New Roman" w:hAnsi="Times New Roman" w:eastAsia="仿宋_GB2312" w:cs="仿宋_GB2312"/>
          <w:b/>
          <w:bCs/>
          <w:sz w:val="30"/>
          <w:szCs w:val="30"/>
        </w:rPr>
        <w:t>十二、诉讼</w:t>
      </w:r>
    </w:p>
    <w:p>
      <w:pPr>
        <w:pStyle w:val="20"/>
        <w:snapToGrid w:val="0"/>
        <w:spacing w:before="120" w:after="120" w:line="560" w:lineRule="exact"/>
        <w:ind w:left="509" w:leftChars="171" w:hanging="150" w:hangingChars="5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12.1 </w:t>
      </w:r>
      <w:r>
        <w:rPr>
          <w:rFonts w:hint="eastAsia" w:ascii="Times New Roman" w:hAnsi="Times New Roman" w:eastAsia="仿宋_GB2312" w:cs="仿宋_GB2312"/>
          <w:sz w:val="30"/>
          <w:szCs w:val="30"/>
        </w:rPr>
        <w:t>双方在执行合同中所发生的一切争议，应通过协商解决。如协商不成，可向合同签订地法院起诉，合同签订地在此约定为南京市。</w:t>
      </w:r>
    </w:p>
    <w:p>
      <w:pPr>
        <w:pStyle w:val="20"/>
        <w:snapToGrid w:val="0"/>
        <w:spacing w:before="120" w:after="120" w:line="560" w:lineRule="exact"/>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 xml:space="preserve">  </w:t>
      </w:r>
      <w:r>
        <w:rPr>
          <w:rFonts w:hint="eastAsia" w:ascii="Times New Roman" w:hAnsi="Times New Roman" w:eastAsia="仿宋_GB2312" w:cs="仿宋_GB2312"/>
          <w:b/>
          <w:bCs/>
          <w:sz w:val="30"/>
          <w:szCs w:val="30"/>
        </w:rPr>
        <w:t>十三、合同生效及其它</w:t>
      </w:r>
    </w:p>
    <w:p>
      <w:pPr>
        <w:pStyle w:val="20"/>
        <w:snapToGrid w:val="0"/>
        <w:spacing w:before="120" w:after="120" w:line="560" w:lineRule="exact"/>
        <w:ind w:firstLine="450" w:firstLineChars="15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13.1 </w:t>
      </w:r>
      <w:r>
        <w:rPr>
          <w:rFonts w:hint="eastAsia" w:ascii="Times New Roman" w:hAnsi="Times New Roman" w:eastAsia="仿宋_GB2312" w:cs="仿宋_GB2312"/>
          <w:sz w:val="30"/>
          <w:szCs w:val="30"/>
        </w:rPr>
        <w:t>合同经双方法定代表人或授权委托代表人签字并加盖单位公章后生效。</w:t>
      </w:r>
    </w:p>
    <w:p>
      <w:pPr>
        <w:pStyle w:val="20"/>
        <w:snapToGrid w:val="0"/>
        <w:spacing w:before="120" w:after="120" w:line="560" w:lineRule="exact"/>
        <w:ind w:firstLine="450" w:firstLineChars="150"/>
        <w:rPr>
          <w:rFonts w:ascii="Times New Roman" w:hAnsi="Times New Roman" w:eastAsia="仿宋_GB2312" w:cs="Times New Roman"/>
          <w:sz w:val="30"/>
          <w:szCs w:val="30"/>
        </w:rPr>
      </w:pPr>
      <w:r>
        <w:rPr>
          <w:rFonts w:ascii="Times New Roman" w:hAnsi="Times New Roman" w:eastAsia="仿宋_GB2312" w:cs="Times New Roman"/>
          <w:sz w:val="30"/>
          <w:szCs w:val="30"/>
        </w:rPr>
        <w:t>13.2</w:t>
      </w:r>
      <w:r>
        <w:rPr>
          <w:rFonts w:hint="eastAsia" w:ascii="Times New Roman" w:hAnsi="Times New Roman" w:eastAsia="仿宋_GB2312" w:cs="仿宋_GB2312"/>
          <w:sz w:val="30"/>
          <w:szCs w:val="30"/>
        </w:rPr>
        <w:t>本合同未尽事宜，遵照《政府采购法》、《合同法》有关条文执行。</w:t>
      </w:r>
    </w:p>
    <w:p>
      <w:pPr>
        <w:pStyle w:val="20"/>
        <w:snapToGrid w:val="0"/>
        <w:spacing w:before="120" w:after="120" w:line="560" w:lineRule="exact"/>
        <w:ind w:left="509" w:leftChars="171" w:hanging="150" w:hangingChars="5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13.3 </w:t>
      </w:r>
      <w:r>
        <w:rPr>
          <w:rFonts w:hint="eastAsia" w:ascii="Times New Roman" w:hAnsi="Times New Roman" w:eastAsia="仿宋_GB2312" w:cs="仿宋_GB2312"/>
          <w:sz w:val="30"/>
          <w:szCs w:val="30"/>
        </w:rPr>
        <w:t>本合同正本一式三份，具有同等法律效力，甲方、乙方、及财政监管部门各执一份。</w:t>
      </w:r>
    </w:p>
    <w:p>
      <w:pPr>
        <w:pStyle w:val="20"/>
        <w:snapToGrid w:val="0"/>
        <w:spacing w:before="120" w:after="120" w:line="560" w:lineRule="exact"/>
        <w:ind w:left="31680" w:hanging="600" w:hanging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甲方：</w:t>
      </w: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乙方：</w:t>
      </w:r>
      <w:r>
        <w:rPr>
          <w:rFonts w:ascii="Times New Roman" w:hAnsi="Times New Roman" w:eastAsia="仿宋_GB2312" w:cs="Times New Roman"/>
          <w:sz w:val="30"/>
          <w:szCs w:val="30"/>
        </w:rPr>
        <w:t xml:space="preserve"> </w:t>
      </w:r>
    </w:p>
    <w:p>
      <w:pPr>
        <w:pStyle w:val="20"/>
        <w:snapToGrid w:val="0"/>
        <w:spacing w:before="120" w:after="120"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地址：</w:t>
      </w: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地址：</w:t>
      </w:r>
      <w:r>
        <w:rPr>
          <w:rFonts w:ascii="Times New Roman" w:hAnsi="Times New Roman" w:eastAsia="仿宋_GB2312" w:cs="Times New Roman"/>
          <w:sz w:val="30"/>
          <w:szCs w:val="30"/>
        </w:rPr>
        <w:t xml:space="preserve"> </w:t>
      </w:r>
    </w:p>
    <w:p>
      <w:pPr>
        <w:pStyle w:val="20"/>
        <w:snapToGrid w:val="0"/>
        <w:spacing w:before="120" w:after="120"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法定代表人或授权代表：</w:t>
      </w: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法定代表人或授权代表：</w:t>
      </w:r>
    </w:p>
    <w:p>
      <w:pPr>
        <w:pStyle w:val="20"/>
        <w:snapToGrid w:val="0"/>
        <w:spacing w:before="120" w:after="120"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联系电话：</w:t>
      </w: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联系电话：</w:t>
      </w:r>
    </w:p>
    <w:p>
      <w:pPr>
        <w:pStyle w:val="20"/>
        <w:snapToGrid w:val="0"/>
        <w:spacing w:before="120" w:after="120" w:line="24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签订日期：</w:t>
      </w: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年</w:t>
      </w: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月</w:t>
      </w: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日</w:t>
      </w:r>
    </w:p>
    <w:p>
      <w:pPr>
        <w:rPr>
          <w:rFonts w:eastAsia="仿宋_GB2312"/>
          <w:sz w:val="24"/>
          <w:szCs w:val="24"/>
        </w:rPr>
      </w:pPr>
      <w:r>
        <w:rPr>
          <w:rFonts w:hint="eastAsia" w:eastAsia="仿宋_GB2312" w:cs="仿宋_GB2312"/>
          <w:sz w:val="24"/>
          <w:szCs w:val="24"/>
        </w:rPr>
        <w:t>附件</w:t>
      </w:r>
      <w:r>
        <w:rPr>
          <w:rFonts w:eastAsia="仿宋_GB2312"/>
          <w:sz w:val="24"/>
          <w:szCs w:val="24"/>
        </w:rPr>
        <w:t>1</w:t>
      </w:r>
    </w:p>
    <w:p>
      <w:pPr>
        <w:jc w:val="center"/>
        <w:rPr>
          <w:rFonts w:eastAsia="仿宋_GB2312"/>
          <w:b/>
          <w:bCs/>
          <w:sz w:val="24"/>
          <w:szCs w:val="24"/>
        </w:rPr>
      </w:pPr>
      <w:r>
        <w:rPr>
          <w:rFonts w:hint="eastAsia" w:eastAsia="仿宋_GB2312" w:cs="仿宋_GB2312"/>
          <w:b/>
          <w:bCs/>
          <w:sz w:val="24"/>
          <w:szCs w:val="24"/>
        </w:rPr>
        <w:t>物业管理服务标准</w:t>
      </w:r>
    </w:p>
    <w:p>
      <w:pPr>
        <w:rPr>
          <w:rFonts w:eastAsia="仿宋_GB2312"/>
          <w:sz w:val="24"/>
          <w:szCs w:val="24"/>
        </w:rPr>
      </w:pPr>
      <w:r>
        <w:rPr>
          <w:rFonts w:eastAsia="仿宋_GB2312"/>
          <w:sz w:val="24"/>
          <w:szCs w:val="24"/>
        </w:rPr>
        <w:t>1</w:t>
      </w:r>
      <w:r>
        <w:rPr>
          <w:rFonts w:hint="eastAsia" w:eastAsia="仿宋_GB2312" w:cs="仿宋_GB2312"/>
          <w:sz w:val="24"/>
          <w:szCs w:val="24"/>
        </w:rPr>
        <w:t>、安全护卫，维护园区、场馆、办公区的正常秩序</w:t>
      </w:r>
    </w:p>
    <w:tbl>
      <w:tblPr>
        <w:tblStyle w:val="39"/>
        <w:tblW w:w="9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13"/>
        <w:gridCol w:w="1211"/>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525" w:type="dxa"/>
            <w:vAlign w:val="center"/>
          </w:tcPr>
          <w:p>
            <w:pPr>
              <w:spacing w:line="320" w:lineRule="exact"/>
              <w:jc w:val="center"/>
              <w:rPr>
                <w:rFonts w:eastAsia="仿宋_GB2312"/>
                <w:b/>
                <w:bCs/>
                <w:sz w:val="24"/>
                <w:szCs w:val="24"/>
              </w:rPr>
            </w:pPr>
            <w:r>
              <w:rPr>
                <w:rFonts w:hint="eastAsia" w:eastAsia="仿宋_GB2312" w:cs="仿宋_GB2312"/>
                <w:b/>
                <w:bCs/>
                <w:sz w:val="24"/>
                <w:szCs w:val="24"/>
              </w:rPr>
              <w:t>序号</w:t>
            </w:r>
          </w:p>
        </w:tc>
        <w:tc>
          <w:tcPr>
            <w:tcW w:w="1413" w:type="dxa"/>
            <w:vAlign w:val="center"/>
          </w:tcPr>
          <w:p>
            <w:pPr>
              <w:spacing w:line="320" w:lineRule="exact"/>
              <w:jc w:val="center"/>
              <w:rPr>
                <w:rFonts w:eastAsia="仿宋_GB2312"/>
                <w:b/>
                <w:bCs/>
                <w:sz w:val="24"/>
                <w:szCs w:val="24"/>
              </w:rPr>
            </w:pPr>
            <w:r>
              <w:rPr>
                <w:rFonts w:hint="eastAsia" w:eastAsia="仿宋_GB2312" w:cs="仿宋_GB2312"/>
                <w:b/>
                <w:bCs/>
                <w:sz w:val="24"/>
                <w:szCs w:val="24"/>
              </w:rPr>
              <w:t>指</w:t>
            </w:r>
            <w:r>
              <w:rPr>
                <w:rFonts w:eastAsia="仿宋_GB2312"/>
                <w:b/>
                <w:bCs/>
                <w:sz w:val="24"/>
                <w:szCs w:val="24"/>
              </w:rPr>
              <w:t xml:space="preserve"> </w:t>
            </w:r>
            <w:r>
              <w:rPr>
                <w:rFonts w:hint="eastAsia" w:eastAsia="仿宋_GB2312" w:cs="仿宋_GB2312"/>
                <w:b/>
                <w:bCs/>
                <w:sz w:val="24"/>
                <w:szCs w:val="24"/>
              </w:rPr>
              <w:t>标</w:t>
            </w:r>
          </w:p>
          <w:p>
            <w:pPr>
              <w:spacing w:line="320" w:lineRule="exact"/>
              <w:jc w:val="center"/>
              <w:rPr>
                <w:rFonts w:eastAsia="仿宋_GB2312"/>
                <w:b/>
                <w:bCs/>
                <w:sz w:val="24"/>
                <w:szCs w:val="24"/>
              </w:rPr>
            </w:pPr>
            <w:r>
              <w:rPr>
                <w:rFonts w:hint="eastAsia" w:eastAsia="仿宋_GB2312" w:cs="仿宋_GB2312"/>
                <w:b/>
                <w:bCs/>
                <w:sz w:val="24"/>
                <w:szCs w:val="24"/>
              </w:rPr>
              <w:t>名</w:t>
            </w:r>
            <w:r>
              <w:rPr>
                <w:rFonts w:eastAsia="仿宋_GB2312"/>
                <w:b/>
                <w:bCs/>
                <w:sz w:val="24"/>
                <w:szCs w:val="24"/>
              </w:rPr>
              <w:t xml:space="preserve"> </w:t>
            </w:r>
            <w:r>
              <w:rPr>
                <w:rFonts w:hint="eastAsia" w:eastAsia="仿宋_GB2312" w:cs="仿宋_GB2312"/>
                <w:b/>
                <w:bCs/>
                <w:sz w:val="24"/>
                <w:szCs w:val="24"/>
              </w:rPr>
              <w:t>称</w:t>
            </w:r>
          </w:p>
        </w:tc>
        <w:tc>
          <w:tcPr>
            <w:tcW w:w="1211" w:type="dxa"/>
            <w:vAlign w:val="center"/>
          </w:tcPr>
          <w:p>
            <w:pPr>
              <w:spacing w:line="320" w:lineRule="exact"/>
              <w:jc w:val="center"/>
              <w:rPr>
                <w:rFonts w:eastAsia="仿宋_GB2312"/>
                <w:b/>
                <w:bCs/>
                <w:sz w:val="24"/>
                <w:szCs w:val="24"/>
              </w:rPr>
            </w:pPr>
            <w:r>
              <w:rPr>
                <w:rFonts w:hint="eastAsia" w:eastAsia="仿宋_GB2312" w:cs="仿宋_GB2312"/>
                <w:b/>
                <w:bCs/>
                <w:sz w:val="24"/>
                <w:szCs w:val="24"/>
              </w:rPr>
              <w:t>标</w:t>
            </w:r>
            <w:r>
              <w:rPr>
                <w:rFonts w:eastAsia="仿宋_GB2312"/>
                <w:b/>
                <w:bCs/>
                <w:sz w:val="24"/>
                <w:szCs w:val="24"/>
              </w:rPr>
              <w:t xml:space="preserve"> </w:t>
            </w:r>
            <w:r>
              <w:rPr>
                <w:rFonts w:hint="eastAsia" w:eastAsia="仿宋_GB2312" w:cs="仿宋_GB2312"/>
                <w:b/>
                <w:bCs/>
                <w:sz w:val="24"/>
                <w:szCs w:val="24"/>
              </w:rPr>
              <w:t>准</w:t>
            </w:r>
          </w:p>
        </w:tc>
        <w:tc>
          <w:tcPr>
            <w:tcW w:w="5856" w:type="dxa"/>
            <w:vAlign w:val="center"/>
          </w:tcPr>
          <w:p>
            <w:pPr>
              <w:spacing w:line="320" w:lineRule="exact"/>
              <w:jc w:val="center"/>
              <w:rPr>
                <w:rFonts w:eastAsia="仿宋_GB2312"/>
                <w:b/>
                <w:bCs/>
                <w:sz w:val="24"/>
                <w:szCs w:val="24"/>
              </w:rPr>
            </w:pPr>
            <w:r>
              <w:rPr>
                <w:rFonts w:hint="eastAsia" w:eastAsia="仿宋_GB2312" w:cs="仿宋_GB2312"/>
                <w:b/>
                <w:bCs/>
                <w:sz w:val="24"/>
                <w:szCs w:val="24"/>
              </w:rPr>
              <w:t>质量控制标准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jc w:val="center"/>
        </w:trPr>
        <w:tc>
          <w:tcPr>
            <w:tcW w:w="525" w:type="dxa"/>
            <w:vAlign w:val="center"/>
          </w:tcPr>
          <w:p>
            <w:pPr>
              <w:spacing w:line="320" w:lineRule="exact"/>
              <w:jc w:val="center"/>
              <w:rPr>
                <w:rFonts w:eastAsia="仿宋_GB2312"/>
                <w:sz w:val="24"/>
                <w:szCs w:val="24"/>
              </w:rPr>
            </w:pPr>
            <w:r>
              <w:rPr>
                <w:rFonts w:eastAsia="仿宋_GB2312"/>
                <w:sz w:val="24"/>
                <w:szCs w:val="24"/>
              </w:rPr>
              <w:t>1</w:t>
            </w:r>
          </w:p>
        </w:tc>
        <w:tc>
          <w:tcPr>
            <w:tcW w:w="1413" w:type="dxa"/>
            <w:vAlign w:val="center"/>
          </w:tcPr>
          <w:p>
            <w:pPr>
              <w:spacing w:line="320" w:lineRule="exact"/>
              <w:rPr>
                <w:rFonts w:eastAsia="仿宋_GB2312"/>
                <w:sz w:val="24"/>
                <w:szCs w:val="24"/>
              </w:rPr>
            </w:pPr>
            <w:r>
              <w:rPr>
                <w:rFonts w:hint="eastAsia" w:eastAsia="仿宋_GB2312" w:cs="仿宋_GB2312"/>
                <w:sz w:val="24"/>
                <w:szCs w:val="24"/>
              </w:rPr>
              <w:t>治安管理</w:t>
            </w:r>
          </w:p>
        </w:tc>
        <w:tc>
          <w:tcPr>
            <w:tcW w:w="1211" w:type="dxa"/>
            <w:vAlign w:val="center"/>
          </w:tcPr>
          <w:p>
            <w:pPr>
              <w:spacing w:line="320" w:lineRule="exact"/>
              <w:rPr>
                <w:rFonts w:eastAsia="仿宋_GB2312"/>
                <w:sz w:val="24"/>
                <w:szCs w:val="24"/>
              </w:rPr>
            </w:pPr>
            <w:r>
              <w:rPr>
                <w:rFonts w:hint="eastAsia" w:eastAsia="仿宋_GB2312" w:cs="仿宋_GB2312"/>
                <w:sz w:val="24"/>
                <w:szCs w:val="24"/>
              </w:rPr>
              <w:t>无治安事件</w:t>
            </w:r>
          </w:p>
        </w:tc>
        <w:tc>
          <w:tcPr>
            <w:tcW w:w="5856" w:type="dxa"/>
            <w:vAlign w:val="center"/>
          </w:tcPr>
          <w:p>
            <w:pPr>
              <w:spacing w:line="320" w:lineRule="exact"/>
              <w:rPr>
                <w:rFonts w:eastAsia="仿宋_GB2312"/>
                <w:sz w:val="24"/>
                <w:szCs w:val="24"/>
              </w:rPr>
            </w:pPr>
            <w:r>
              <w:rPr>
                <w:rFonts w:hint="eastAsia" w:eastAsia="仿宋_GB2312" w:cs="仿宋_GB2312"/>
                <w:sz w:val="24"/>
                <w:szCs w:val="24"/>
              </w:rPr>
              <w:t>实行</w:t>
            </w:r>
            <w:r>
              <w:rPr>
                <w:rFonts w:eastAsia="仿宋_GB2312"/>
                <w:sz w:val="24"/>
                <w:szCs w:val="24"/>
              </w:rPr>
              <w:t>24</w:t>
            </w:r>
            <w:r>
              <w:rPr>
                <w:rFonts w:hint="eastAsia" w:eastAsia="仿宋_GB2312" w:cs="仿宋_GB2312"/>
                <w:sz w:val="24"/>
                <w:szCs w:val="24"/>
              </w:rPr>
              <w:t>小时保安巡查制度，分快速、中速、慢速巡查，出入口</w:t>
            </w:r>
            <w:r>
              <w:rPr>
                <w:rFonts w:eastAsia="仿宋_GB2312"/>
                <w:sz w:val="24"/>
                <w:szCs w:val="24"/>
              </w:rPr>
              <w:t>24</w:t>
            </w:r>
            <w:r>
              <w:rPr>
                <w:rFonts w:hint="eastAsia" w:eastAsia="仿宋_GB2312" w:cs="仿宋_GB2312"/>
                <w:sz w:val="24"/>
                <w:szCs w:val="24"/>
              </w:rPr>
              <w:t>小时值班，接受报警及实施调度。根据实际情况，确立人防、技防相结合、全面防范的治安思路。落实安保职责，层层防卫，以确保园区、场馆、办公楼财产安全与人身安全。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525" w:type="dxa"/>
            <w:vAlign w:val="center"/>
          </w:tcPr>
          <w:p>
            <w:pPr>
              <w:spacing w:line="320" w:lineRule="exact"/>
              <w:jc w:val="center"/>
              <w:rPr>
                <w:rFonts w:eastAsia="仿宋_GB2312"/>
                <w:sz w:val="24"/>
                <w:szCs w:val="24"/>
              </w:rPr>
            </w:pPr>
            <w:r>
              <w:rPr>
                <w:rFonts w:eastAsia="仿宋_GB2312"/>
                <w:sz w:val="24"/>
                <w:szCs w:val="24"/>
              </w:rPr>
              <w:t>2</w:t>
            </w:r>
          </w:p>
        </w:tc>
        <w:tc>
          <w:tcPr>
            <w:tcW w:w="1413" w:type="dxa"/>
            <w:vAlign w:val="center"/>
          </w:tcPr>
          <w:p>
            <w:pPr>
              <w:spacing w:line="320" w:lineRule="exact"/>
              <w:ind w:firstLine="120" w:firstLineChars="50"/>
              <w:rPr>
                <w:rFonts w:eastAsia="仿宋_GB2312"/>
                <w:sz w:val="24"/>
                <w:szCs w:val="24"/>
              </w:rPr>
            </w:pPr>
            <w:r>
              <w:rPr>
                <w:rFonts w:hint="eastAsia" w:eastAsia="仿宋_GB2312" w:cs="仿宋_GB2312"/>
                <w:sz w:val="24"/>
                <w:szCs w:val="24"/>
              </w:rPr>
              <w:t>车辆管理</w:t>
            </w:r>
          </w:p>
        </w:tc>
        <w:tc>
          <w:tcPr>
            <w:tcW w:w="1211" w:type="dxa"/>
            <w:vAlign w:val="center"/>
          </w:tcPr>
          <w:p>
            <w:pPr>
              <w:spacing w:line="320" w:lineRule="exact"/>
              <w:rPr>
                <w:rFonts w:eastAsia="仿宋_GB2312"/>
                <w:sz w:val="24"/>
                <w:szCs w:val="24"/>
              </w:rPr>
            </w:pPr>
            <w:r>
              <w:rPr>
                <w:rFonts w:hint="eastAsia" w:eastAsia="仿宋_GB2312" w:cs="仿宋_GB2312"/>
                <w:sz w:val="24"/>
                <w:szCs w:val="24"/>
              </w:rPr>
              <w:t>无车辆被盗情况</w:t>
            </w:r>
          </w:p>
        </w:tc>
        <w:tc>
          <w:tcPr>
            <w:tcW w:w="5856" w:type="dxa"/>
            <w:vAlign w:val="center"/>
          </w:tcPr>
          <w:p>
            <w:pPr>
              <w:spacing w:line="320" w:lineRule="exact"/>
              <w:rPr>
                <w:rFonts w:eastAsia="仿宋_GB2312"/>
                <w:sz w:val="24"/>
                <w:szCs w:val="24"/>
              </w:rPr>
            </w:pPr>
            <w:r>
              <w:rPr>
                <w:rFonts w:hint="eastAsia" w:eastAsia="仿宋_GB2312" w:cs="仿宋_GB2312"/>
                <w:sz w:val="24"/>
                <w:szCs w:val="24"/>
              </w:rPr>
              <w:t>加强管理，有序停放，防止被盗。无牌车辆不予赔偿。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525" w:type="dxa"/>
            <w:vAlign w:val="center"/>
          </w:tcPr>
          <w:p>
            <w:pPr>
              <w:spacing w:line="320" w:lineRule="exact"/>
              <w:jc w:val="center"/>
              <w:rPr>
                <w:rFonts w:eastAsia="仿宋_GB2312"/>
                <w:sz w:val="24"/>
                <w:szCs w:val="24"/>
              </w:rPr>
            </w:pPr>
            <w:r>
              <w:rPr>
                <w:rFonts w:eastAsia="仿宋_GB2312"/>
                <w:sz w:val="24"/>
                <w:szCs w:val="24"/>
              </w:rPr>
              <w:t>3</w:t>
            </w:r>
          </w:p>
        </w:tc>
        <w:tc>
          <w:tcPr>
            <w:tcW w:w="1413" w:type="dxa"/>
            <w:vAlign w:val="center"/>
          </w:tcPr>
          <w:p>
            <w:pPr>
              <w:spacing w:line="320" w:lineRule="exact"/>
              <w:ind w:firstLine="120" w:firstLineChars="50"/>
              <w:rPr>
                <w:rFonts w:eastAsia="仿宋_GB2312"/>
                <w:sz w:val="24"/>
                <w:szCs w:val="24"/>
              </w:rPr>
            </w:pPr>
            <w:r>
              <w:rPr>
                <w:rFonts w:hint="eastAsia" w:eastAsia="仿宋_GB2312" w:cs="仿宋_GB2312"/>
                <w:sz w:val="24"/>
                <w:szCs w:val="24"/>
              </w:rPr>
              <w:t>消防管理</w:t>
            </w:r>
          </w:p>
        </w:tc>
        <w:tc>
          <w:tcPr>
            <w:tcW w:w="1211" w:type="dxa"/>
            <w:vAlign w:val="center"/>
          </w:tcPr>
          <w:p>
            <w:pPr>
              <w:spacing w:line="320" w:lineRule="exact"/>
              <w:rPr>
                <w:rFonts w:eastAsia="仿宋_GB2312"/>
                <w:sz w:val="24"/>
                <w:szCs w:val="24"/>
              </w:rPr>
            </w:pPr>
            <w:r>
              <w:rPr>
                <w:rFonts w:hint="eastAsia" w:eastAsia="仿宋_GB2312" w:cs="仿宋_GB2312"/>
                <w:sz w:val="24"/>
                <w:szCs w:val="24"/>
              </w:rPr>
              <w:t>无火灾事故</w:t>
            </w:r>
          </w:p>
        </w:tc>
        <w:tc>
          <w:tcPr>
            <w:tcW w:w="5856" w:type="dxa"/>
            <w:vAlign w:val="center"/>
          </w:tcPr>
          <w:p>
            <w:pPr>
              <w:spacing w:line="320" w:lineRule="exact"/>
              <w:rPr>
                <w:rFonts w:eastAsia="仿宋_GB2312"/>
                <w:sz w:val="24"/>
                <w:szCs w:val="24"/>
              </w:rPr>
            </w:pPr>
            <w:r>
              <w:rPr>
                <w:rFonts w:hint="eastAsia" w:eastAsia="仿宋_GB2312" w:cs="仿宋_GB2312"/>
                <w:sz w:val="24"/>
                <w:szCs w:val="24"/>
              </w:rPr>
              <w:t>全员义务消防员制，定期培训和演习，加大宣传力度，由保安进行日常巡视，发现隐患及时处理，确保园区、场馆与办公楼安全。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525" w:type="dxa"/>
            <w:vAlign w:val="center"/>
          </w:tcPr>
          <w:p>
            <w:pPr>
              <w:spacing w:line="320" w:lineRule="exact"/>
              <w:jc w:val="center"/>
              <w:rPr>
                <w:rFonts w:eastAsia="仿宋_GB2312"/>
                <w:sz w:val="24"/>
                <w:szCs w:val="24"/>
              </w:rPr>
            </w:pPr>
            <w:r>
              <w:rPr>
                <w:rFonts w:eastAsia="仿宋_GB2312"/>
                <w:sz w:val="24"/>
                <w:szCs w:val="24"/>
              </w:rPr>
              <w:t>4</w:t>
            </w:r>
          </w:p>
        </w:tc>
        <w:tc>
          <w:tcPr>
            <w:tcW w:w="1413" w:type="dxa"/>
            <w:vAlign w:val="center"/>
          </w:tcPr>
          <w:p>
            <w:pPr>
              <w:spacing w:line="320" w:lineRule="exact"/>
              <w:ind w:left="31680" w:hanging="120" w:hangingChars="50"/>
              <w:rPr>
                <w:rFonts w:eastAsia="仿宋_GB2312"/>
                <w:sz w:val="24"/>
                <w:szCs w:val="24"/>
              </w:rPr>
            </w:pPr>
            <w:r>
              <w:rPr>
                <w:rFonts w:hint="eastAsia" w:eastAsia="仿宋_GB2312" w:cs="仿宋_GB2312"/>
                <w:sz w:val="24"/>
                <w:szCs w:val="24"/>
              </w:rPr>
              <w:t>园区综合治理</w:t>
            </w:r>
          </w:p>
        </w:tc>
        <w:tc>
          <w:tcPr>
            <w:tcW w:w="1211" w:type="dxa"/>
            <w:vAlign w:val="center"/>
          </w:tcPr>
          <w:p>
            <w:pPr>
              <w:spacing w:line="320" w:lineRule="exact"/>
              <w:rPr>
                <w:rFonts w:eastAsia="仿宋_GB2312"/>
                <w:sz w:val="24"/>
                <w:szCs w:val="24"/>
              </w:rPr>
            </w:pPr>
            <w:r>
              <w:rPr>
                <w:rFonts w:hint="eastAsia" w:eastAsia="仿宋_GB2312" w:cs="仿宋_GB2312"/>
                <w:sz w:val="24"/>
                <w:szCs w:val="24"/>
              </w:rPr>
              <w:t>游览秩序良好</w:t>
            </w:r>
          </w:p>
        </w:tc>
        <w:tc>
          <w:tcPr>
            <w:tcW w:w="5856" w:type="dxa"/>
            <w:vAlign w:val="center"/>
          </w:tcPr>
          <w:p>
            <w:pPr>
              <w:spacing w:line="320" w:lineRule="exact"/>
              <w:rPr>
                <w:rFonts w:eastAsia="仿宋_GB2312"/>
                <w:sz w:val="24"/>
                <w:szCs w:val="24"/>
              </w:rPr>
            </w:pPr>
            <w:r>
              <w:rPr>
                <w:rFonts w:hint="eastAsia" w:eastAsia="仿宋_GB2312" w:cs="仿宋_GB2312"/>
                <w:sz w:val="24"/>
                <w:szCs w:val="24"/>
              </w:rPr>
              <w:t>展馆内</w:t>
            </w:r>
            <w:r>
              <w:rPr>
                <w:rFonts w:eastAsia="仿宋_GB2312"/>
                <w:sz w:val="24"/>
                <w:szCs w:val="24"/>
              </w:rPr>
              <w:t>24</w:t>
            </w:r>
            <w:r>
              <w:rPr>
                <w:rFonts w:hint="eastAsia" w:eastAsia="仿宋_GB2312" w:cs="仿宋_GB2312"/>
                <w:sz w:val="24"/>
                <w:szCs w:val="24"/>
              </w:rPr>
              <w:t>小时巡查，重点部位</w:t>
            </w:r>
            <w:r>
              <w:rPr>
                <w:rFonts w:eastAsia="仿宋_GB2312"/>
                <w:sz w:val="24"/>
                <w:szCs w:val="24"/>
              </w:rPr>
              <w:t>24</w:t>
            </w:r>
            <w:r>
              <w:rPr>
                <w:rFonts w:hint="eastAsia" w:eastAsia="仿宋_GB2312" w:cs="仿宋_GB2312"/>
                <w:sz w:val="24"/>
                <w:szCs w:val="24"/>
              </w:rPr>
              <w:t>小时监控，无外来商贩叫卖，无私设摊点、广告牌、广告字画、私贴乱画现象，建立来访人员登记制度。</w:t>
            </w:r>
          </w:p>
        </w:tc>
      </w:tr>
    </w:tbl>
    <w:p>
      <w:pPr>
        <w:spacing w:line="320" w:lineRule="exact"/>
        <w:rPr>
          <w:rFonts w:eastAsia="仿宋_GB2312"/>
          <w:sz w:val="24"/>
          <w:szCs w:val="24"/>
        </w:rPr>
      </w:pPr>
      <w:r>
        <w:rPr>
          <w:rFonts w:eastAsia="仿宋_GB2312"/>
          <w:sz w:val="24"/>
          <w:szCs w:val="24"/>
        </w:rPr>
        <w:t>2</w:t>
      </w:r>
      <w:r>
        <w:rPr>
          <w:rFonts w:hint="eastAsia" w:eastAsia="仿宋_GB2312" w:cs="仿宋_GB2312"/>
          <w:sz w:val="24"/>
          <w:szCs w:val="24"/>
        </w:rPr>
        <w:t>、保洁卫生和质量标准</w:t>
      </w:r>
    </w:p>
    <w:p>
      <w:pPr>
        <w:spacing w:line="320" w:lineRule="exact"/>
        <w:ind w:firstLine="480" w:firstLineChars="200"/>
        <w:rPr>
          <w:rFonts w:eastAsia="仿宋_GB2312"/>
          <w:color w:val="000000"/>
          <w:sz w:val="24"/>
          <w:szCs w:val="24"/>
        </w:rPr>
      </w:pPr>
      <w:r>
        <w:rPr>
          <w:rFonts w:eastAsia="仿宋_GB2312"/>
          <w:color w:val="000000"/>
          <w:sz w:val="24"/>
          <w:szCs w:val="24"/>
        </w:rPr>
        <w:t>2.1</w:t>
      </w:r>
      <w:r>
        <w:rPr>
          <w:rFonts w:hint="eastAsia" w:eastAsia="仿宋_GB2312" w:cs="仿宋_GB2312"/>
          <w:color w:val="000000"/>
          <w:sz w:val="24"/>
          <w:szCs w:val="24"/>
        </w:rPr>
        <w:t>公共区域</w:t>
      </w:r>
    </w:p>
    <w:tbl>
      <w:tblPr>
        <w:tblStyle w:val="39"/>
        <w:tblW w:w="9102" w:type="dxa"/>
        <w:tblInd w:w="2" w:type="dxa"/>
        <w:tblLayout w:type="fixed"/>
        <w:tblCellMar>
          <w:top w:w="0" w:type="dxa"/>
          <w:left w:w="0" w:type="dxa"/>
          <w:bottom w:w="0" w:type="dxa"/>
          <w:right w:w="0" w:type="dxa"/>
        </w:tblCellMar>
      </w:tblPr>
      <w:tblGrid>
        <w:gridCol w:w="444"/>
        <w:gridCol w:w="455"/>
        <w:gridCol w:w="961"/>
        <w:gridCol w:w="1289"/>
        <w:gridCol w:w="1304"/>
        <w:gridCol w:w="1271"/>
        <w:gridCol w:w="1110"/>
        <w:gridCol w:w="2268"/>
      </w:tblGrid>
      <w:tr>
        <w:tblPrEx>
          <w:tblLayout w:type="fixed"/>
          <w:tblCellMar>
            <w:top w:w="0" w:type="dxa"/>
            <w:left w:w="0" w:type="dxa"/>
            <w:bottom w:w="0" w:type="dxa"/>
            <w:right w:w="0" w:type="dxa"/>
          </w:tblCellMar>
        </w:tblPrEx>
        <w:trPr>
          <w:trHeight w:val="369" w:hRule="atLeast"/>
        </w:trPr>
        <w:tc>
          <w:tcPr>
            <w:tcW w:w="1860" w:type="dxa"/>
            <w:gridSpan w:val="3"/>
            <w:vMerge w:val="restart"/>
            <w:tcBorders>
              <w:top w:val="single" w:color="auto" w:sz="12" w:space="0"/>
              <w:left w:val="single" w:color="auto" w:sz="12" w:space="0"/>
              <w:right w:val="single" w:color="auto" w:sz="8" w:space="0"/>
            </w:tcBorders>
            <w:vAlign w:val="center"/>
          </w:tcPr>
          <w:p>
            <w:pPr>
              <w:autoSpaceDE w:val="0"/>
              <w:autoSpaceDN w:val="0"/>
              <w:spacing w:line="320" w:lineRule="exact"/>
              <w:jc w:val="center"/>
              <w:rPr>
                <w:rFonts w:eastAsia="仿宋_GB2312"/>
                <w:b/>
                <w:bCs/>
                <w:kern w:val="0"/>
                <w:sz w:val="24"/>
                <w:szCs w:val="24"/>
              </w:rPr>
            </w:pPr>
            <w:r>
              <w:rPr>
                <w:rFonts w:hint="eastAsia" w:eastAsia="仿宋_GB2312" w:cs="仿宋_GB2312"/>
                <w:b/>
                <w:bCs/>
                <w:color w:val="000000"/>
                <w:kern w:val="0"/>
                <w:sz w:val="24"/>
                <w:szCs w:val="24"/>
              </w:rPr>
              <w:t>清洁项目</w:t>
            </w:r>
          </w:p>
        </w:tc>
        <w:tc>
          <w:tcPr>
            <w:tcW w:w="1289"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日常清洁</w:t>
            </w:r>
          </w:p>
        </w:tc>
        <w:tc>
          <w:tcPr>
            <w:tcW w:w="3685" w:type="dxa"/>
            <w:gridSpan w:val="3"/>
            <w:tcBorders>
              <w:top w:val="single" w:color="auto" w:sz="12"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定期作业</w:t>
            </w:r>
          </w:p>
        </w:tc>
        <w:tc>
          <w:tcPr>
            <w:tcW w:w="2268" w:type="dxa"/>
            <w:vMerge w:val="restart"/>
            <w:tcBorders>
              <w:top w:val="single" w:color="auto" w:sz="12"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b/>
                <w:bCs/>
                <w:kern w:val="0"/>
                <w:sz w:val="24"/>
                <w:szCs w:val="24"/>
              </w:rPr>
            </w:pPr>
            <w:r>
              <w:rPr>
                <w:rFonts w:hint="eastAsia" w:eastAsia="仿宋_GB2312" w:cs="仿宋_GB2312"/>
                <w:b/>
                <w:bCs/>
                <w:color w:val="000000"/>
                <w:kern w:val="0"/>
                <w:sz w:val="24"/>
                <w:szCs w:val="24"/>
              </w:rPr>
              <w:t>质量控制标准</w:t>
            </w:r>
          </w:p>
        </w:tc>
      </w:tr>
      <w:tr>
        <w:tblPrEx>
          <w:tblLayout w:type="fixed"/>
          <w:tblCellMar>
            <w:top w:w="0" w:type="dxa"/>
            <w:left w:w="0" w:type="dxa"/>
            <w:bottom w:w="0" w:type="dxa"/>
            <w:right w:w="0" w:type="dxa"/>
          </w:tblCellMar>
        </w:tblPrEx>
        <w:trPr>
          <w:trHeight w:val="321" w:hRule="atLeast"/>
        </w:trPr>
        <w:tc>
          <w:tcPr>
            <w:tcW w:w="1860" w:type="dxa"/>
            <w:gridSpan w:val="3"/>
            <w:vMerge w:val="continue"/>
            <w:tcBorders>
              <w:left w:val="single" w:color="auto" w:sz="12"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每天</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每周</w:t>
            </w: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每月</w:t>
            </w: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每季度</w:t>
            </w:r>
          </w:p>
        </w:tc>
        <w:tc>
          <w:tcPr>
            <w:tcW w:w="2268" w:type="dxa"/>
            <w:vMerge w:val="continue"/>
            <w:tcBorders>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p>
        </w:tc>
      </w:tr>
      <w:tr>
        <w:tblPrEx>
          <w:tblLayout w:type="fixed"/>
          <w:tblCellMar>
            <w:top w:w="0" w:type="dxa"/>
            <w:left w:w="0" w:type="dxa"/>
            <w:bottom w:w="0" w:type="dxa"/>
            <w:right w:w="0" w:type="dxa"/>
          </w:tblCellMar>
        </w:tblPrEx>
        <w:trPr>
          <w:trHeight w:val="1182" w:hRule="atLeast"/>
        </w:trPr>
        <w:tc>
          <w:tcPr>
            <w:tcW w:w="444" w:type="dxa"/>
            <w:vMerge w:val="restart"/>
            <w:tcBorders>
              <w:top w:val="single" w:color="auto" w:sz="8" w:space="0"/>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公</w:t>
            </w: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共</w:t>
            </w: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区</w:t>
            </w: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域</w:t>
            </w:r>
          </w:p>
        </w:tc>
        <w:tc>
          <w:tcPr>
            <w:tcW w:w="455" w:type="dxa"/>
            <w:vMerge w:val="restart"/>
            <w:tcBorders>
              <w:top w:val="single" w:color="auto" w:sz="8" w:space="0"/>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地</w:t>
            </w: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面</w:t>
            </w: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大理石地面</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营业期间维</w:t>
            </w:r>
          </w:p>
          <w:p>
            <w:pPr>
              <w:autoSpaceDE w:val="0"/>
              <w:autoSpaceDN w:val="0"/>
              <w:spacing w:line="320" w:lineRule="exact"/>
              <w:rPr>
                <w:rFonts w:eastAsia="仿宋_GB2312"/>
                <w:color w:val="000000"/>
                <w:kern w:val="0"/>
                <w:sz w:val="24"/>
                <w:szCs w:val="24"/>
              </w:rPr>
            </w:pPr>
            <w:r>
              <w:rPr>
                <w:rFonts w:hint="eastAsia" w:eastAsia="仿宋_GB2312" w:cs="仿宋_GB2312"/>
                <w:color w:val="000000"/>
                <w:kern w:val="0"/>
                <w:sz w:val="24"/>
                <w:szCs w:val="24"/>
              </w:rPr>
              <w:t>护保洁，闭店后静电液摊尘或养液养护</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抛光机轮回抛光作业，每周全面作业一次。视损伤情况对局部石材进</w:t>
            </w: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每月全面结</w:t>
            </w:r>
          </w:p>
          <w:p>
            <w:pPr>
              <w:autoSpaceDE w:val="0"/>
              <w:autoSpaceDN w:val="0"/>
              <w:spacing w:line="320" w:lineRule="exact"/>
              <w:rPr>
                <w:rFonts w:eastAsia="仿宋_GB2312"/>
                <w:color w:val="000000"/>
                <w:kern w:val="0"/>
                <w:sz w:val="24"/>
                <w:szCs w:val="24"/>
              </w:rPr>
            </w:pPr>
            <w:r>
              <w:rPr>
                <w:rFonts w:hint="eastAsia" w:eastAsia="仿宋_GB2312" w:cs="仿宋_GB2312"/>
                <w:color w:val="000000"/>
                <w:kern w:val="0"/>
                <w:sz w:val="24"/>
                <w:szCs w:val="24"/>
              </w:rPr>
              <w:t>晶养护一次。</w:t>
            </w: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表面光亮、无污渍，石材光亮如新，光泽度达到</w:t>
            </w:r>
            <w:r>
              <w:rPr>
                <w:rFonts w:eastAsia="仿宋_GB2312"/>
                <w:color w:val="000000"/>
                <w:kern w:val="0"/>
                <w:sz w:val="24"/>
                <w:szCs w:val="24"/>
              </w:rPr>
              <w:t>75</w:t>
            </w:r>
            <w:r>
              <w:rPr>
                <w:rFonts w:hint="eastAsia" w:eastAsia="仿宋_GB2312" w:cs="仿宋_GB2312"/>
                <w:color w:val="000000"/>
                <w:kern w:val="0"/>
                <w:sz w:val="24"/>
                <w:szCs w:val="24"/>
              </w:rPr>
              <w:t>度以上</w:t>
            </w:r>
          </w:p>
        </w:tc>
      </w:tr>
      <w:tr>
        <w:tblPrEx>
          <w:tblLayout w:type="fixed"/>
          <w:tblCellMar>
            <w:top w:w="0" w:type="dxa"/>
            <w:left w:w="0" w:type="dxa"/>
            <w:bottom w:w="0" w:type="dxa"/>
            <w:right w:w="0" w:type="dxa"/>
          </w:tblCellMar>
        </w:tblPrEx>
        <w:trPr>
          <w:trHeight w:val="947"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55" w:type="dxa"/>
            <w:vMerge w:val="continue"/>
            <w:tcBorders>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非大理石地面</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营业期间维</w:t>
            </w:r>
          </w:p>
          <w:p>
            <w:pPr>
              <w:autoSpaceDE w:val="0"/>
              <w:autoSpaceDN w:val="0"/>
              <w:spacing w:line="320" w:lineRule="exact"/>
              <w:rPr>
                <w:rFonts w:eastAsia="仿宋_GB2312"/>
                <w:color w:val="000000"/>
                <w:kern w:val="0"/>
                <w:sz w:val="24"/>
                <w:szCs w:val="24"/>
              </w:rPr>
            </w:pPr>
            <w:r>
              <w:rPr>
                <w:rFonts w:hint="eastAsia" w:eastAsia="仿宋_GB2312" w:cs="仿宋_GB2312"/>
                <w:color w:val="000000"/>
                <w:kern w:val="0"/>
                <w:sz w:val="24"/>
                <w:szCs w:val="24"/>
              </w:rPr>
              <w:t>护清洁，闭店后局部机刷清洗一次</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机刷全面清洗一次</w:t>
            </w: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rPr>
                <w:rFonts w:eastAsia="仿宋_GB2312"/>
                <w:color w:val="000000"/>
                <w:kern w:val="0"/>
                <w:sz w:val="24"/>
                <w:szCs w:val="24"/>
              </w:rPr>
            </w:pPr>
            <w:r>
              <w:rPr>
                <w:rFonts w:hint="eastAsia" w:eastAsia="仿宋_GB2312" w:cs="仿宋_GB2312"/>
                <w:color w:val="000000"/>
                <w:kern w:val="0"/>
                <w:sz w:val="24"/>
                <w:szCs w:val="24"/>
              </w:rPr>
              <w:t>无污渍、水渍、尘渍、</w:t>
            </w:r>
          </w:p>
          <w:p>
            <w:pPr>
              <w:autoSpaceDE w:val="0"/>
              <w:autoSpaceDN w:val="0"/>
              <w:spacing w:line="320" w:lineRule="exact"/>
              <w:rPr>
                <w:rFonts w:eastAsia="仿宋_GB2312"/>
                <w:color w:val="000000"/>
                <w:kern w:val="0"/>
                <w:sz w:val="24"/>
                <w:szCs w:val="24"/>
              </w:rPr>
            </w:pPr>
            <w:r>
              <w:rPr>
                <w:rFonts w:hint="eastAsia" w:eastAsia="仿宋_GB2312" w:cs="仿宋_GB2312"/>
                <w:color w:val="000000"/>
                <w:kern w:val="0"/>
                <w:sz w:val="24"/>
                <w:szCs w:val="24"/>
              </w:rPr>
              <w:t>痰渍、杂物、纸屑、烟蒂、保持光洁、明亮</w:t>
            </w:r>
            <w:r>
              <w:rPr>
                <w:rFonts w:eastAsia="仿宋_GB2312"/>
                <w:color w:val="000000"/>
                <w:kern w:val="0"/>
                <w:sz w:val="24"/>
                <w:szCs w:val="24"/>
              </w:rPr>
              <w:t>(</w:t>
            </w:r>
            <w:r>
              <w:rPr>
                <w:rFonts w:hint="eastAsia" w:eastAsia="仿宋_GB2312" w:cs="仿宋_GB2312"/>
                <w:color w:val="000000"/>
                <w:kern w:val="0"/>
                <w:sz w:val="24"/>
                <w:szCs w:val="24"/>
              </w:rPr>
              <w:t>材料自身原因除外</w:t>
            </w:r>
            <w:r>
              <w:rPr>
                <w:rFonts w:eastAsia="仿宋_GB2312"/>
                <w:color w:val="000000"/>
                <w:kern w:val="0"/>
                <w:sz w:val="24"/>
                <w:szCs w:val="24"/>
              </w:rPr>
              <w:t>)</w:t>
            </w:r>
          </w:p>
        </w:tc>
      </w:tr>
      <w:tr>
        <w:tblPrEx>
          <w:tblLayout w:type="fixed"/>
          <w:tblCellMar>
            <w:top w:w="0" w:type="dxa"/>
            <w:left w:w="0" w:type="dxa"/>
            <w:bottom w:w="0" w:type="dxa"/>
            <w:right w:w="0" w:type="dxa"/>
          </w:tblCellMar>
        </w:tblPrEx>
        <w:trPr>
          <w:trHeight w:val="447"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55" w:type="dxa"/>
            <w:vMerge w:val="restart"/>
            <w:tcBorders>
              <w:top w:val="single" w:color="auto" w:sz="8" w:space="0"/>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内</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墙</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面</w:t>
            </w: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大理石、</w:t>
            </w:r>
          </w:p>
          <w:p>
            <w:pPr>
              <w:autoSpaceDE w:val="0"/>
              <w:autoSpaceDN w:val="0"/>
              <w:spacing w:line="320" w:lineRule="exact"/>
              <w:rPr>
                <w:rFonts w:eastAsia="仿宋_GB2312"/>
                <w:color w:val="000000"/>
                <w:kern w:val="0"/>
                <w:sz w:val="24"/>
                <w:szCs w:val="24"/>
              </w:rPr>
            </w:pPr>
            <w:r>
              <w:rPr>
                <w:rFonts w:hint="eastAsia" w:eastAsia="仿宋_GB2312" w:cs="仿宋_GB2312"/>
                <w:color w:val="000000"/>
                <w:kern w:val="0"/>
                <w:sz w:val="24"/>
                <w:szCs w:val="24"/>
              </w:rPr>
              <w:t>铝塑板等</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清抹一次</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rPr>
                <w:rFonts w:eastAsia="仿宋_GB2312"/>
                <w:color w:val="000000"/>
                <w:kern w:val="0"/>
                <w:sz w:val="24"/>
                <w:szCs w:val="24"/>
              </w:rPr>
            </w:pPr>
            <w:r>
              <w:rPr>
                <w:rFonts w:hint="eastAsia" w:eastAsia="仿宋_GB2312" w:cs="仿宋_GB2312"/>
                <w:color w:val="000000"/>
                <w:kern w:val="0"/>
                <w:sz w:val="24"/>
                <w:szCs w:val="24"/>
              </w:rPr>
              <w:t>使用清洁剂</w:t>
            </w:r>
          </w:p>
          <w:p>
            <w:pPr>
              <w:autoSpaceDE w:val="0"/>
              <w:autoSpaceDN w:val="0"/>
              <w:spacing w:line="320" w:lineRule="exact"/>
              <w:rPr>
                <w:rFonts w:eastAsia="仿宋_GB2312"/>
                <w:color w:val="000000"/>
                <w:kern w:val="0"/>
                <w:sz w:val="24"/>
                <w:szCs w:val="24"/>
              </w:rPr>
            </w:pPr>
            <w:r>
              <w:rPr>
                <w:rFonts w:hint="eastAsia" w:eastAsia="仿宋_GB2312" w:cs="仿宋_GB2312"/>
                <w:color w:val="000000"/>
                <w:kern w:val="0"/>
                <w:sz w:val="24"/>
                <w:szCs w:val="24"/>
              </w:rPr>
              <w:t>清抹二次</w:t>
            </w: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无灰尘、无污渍</w:t>
            </w:r>
          </w:p>
        </w:tc>
      </w:tr>
      <w:tr>
        <w:tblPrEx>
          <w:tblLayout w:type="fixed"/>
          <w:tblCellMar>
            <w:top w:w="0" w:type="dxa"/>
            <w:left w:w="0" w:type="dxa"/>
            <w:bottom w:w="0" w:type="dxa"/>
            <w:right w:w="0" w:type="dxa"/>
          </w:tblCellMar>
        </w:tblPrEx>
        <w:trPr>
          <w:trHeight w:val="399"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55" w:type="dxa"/>
            <w:vMerge w:val="continue"/>
            <w:tcBorders>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地脚线</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清抹一次</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每月彻底</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清抹一遍</w:t>
            </w: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无污渍、无灰尘</w:t>
            </w:r>
          </w:p>
        </w:tc>
      </w:tr>
      <w:tr>
        <w:tblPrEx>
          <w:tblLayout w:type="fixed"/>
          <w:tblCellMar>
            <w:top w:w="0" w:type="dxa"/>
            <w:left w:w="0" w:type="dxa"/>
            <w:bottom w:w="0" w:type="dxa"/>
            <w:right w:w="0" w:type="dxa"/>
          </w:tblCellMar>
        </w:tblPrEx>
        <w:trPr>
          <w:trHeight w:val="405"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55"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天花</w:t>
            </w: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天花、灯具</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除尘、</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w:t>
            </w: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无污渍、无灰尘、</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无蜘蛛网</w:t>
            </w:r>
          </w:p>
        </w:tc>
      </w:tr>
      <w:tr>
        <w:tblPrEx>
          <w:tblLayout w:type="fixed"/>
          <w:tblCellMar>
            <w:top w:w="0" w:type="dxa"/>
            <w:left w:w="0" w:type="dxa"/>
            <w:bottom w:w="0" w:type="dxa"/>
            <w:right w:w="0" w:type="dxa"/>
          </w:tblCellMar>
        </w:tblPrEx>
        <w:trPr>
          <w:trHeight w:val="297"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55" w:type="dxa"/>
            <w:vMerge w:val="restart"/>
            <w:tcBorders>
              <w:top w:val="single" w:color="auto" w:sz="8" w:space="0"/>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屋</w:t>
            </w: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kern w:val="0"/>
                <w:sz w:val="24"/>
                <w:szCs w:val="24"/>
              </w:rPr>
            </w:pPr>
            <w:r>
              <w:rPr>
                <w:rFonts w:hint="eastAsia" w:eastAsia="仿宋_GB2312" w:cs="仿宋_GB2312"/>
                <w:color w:val="000000"/>
                <w:kern w:val="0"/>
                <w:sz w:val="24"/>
                <w:szCs w:val="24"/>
              </w:rPr>
              <w:t>面</w:t>
            </w: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屋面清洁</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维护清洁</w:t>
            </w: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全面清洁一次</w:t>
            </w: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无垃圾、无泥沙</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、无杂物</w:t>
            </w:r>
          </w:p>
        </w:tc>
      </w:tr>
      <w:tr>
        <w:tblPrEx>
          <w:tblLayout w:type="fixed"/>
          <w:tblCellMar>
            <w:top w:w="0" w:type="dxa"/>
            <w:left w:w="0" w:type="dxa"/>
            <w:bottom w:w="0" w:type="dxa"/>
            <w:right w:w="0" w:type="dxa"/>
          </w:tblCellMar>
        </w:tblPrEx>
        <w:trPr>
          <w:trHeight w:val="274"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455" w:type="dxa"/>
            <w:vMerge w:val="continue"/>
            <w:tcBorders>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玻璃</w:t>
            </w:r>
          </w:p>
          <w:p>
            <w:pPr>
              <w:autoSpaceDE w:val="0"/>
              <w:autoSpaceDN w:val="0"/>
              <w:spacing w:line="320" w:lineRule="exact"/>
              <w:jc w:val="center"/>
              <w:rPr>
                <w:rFonts w:eastAsia="仿宋_GB2312"/>
                <w:color w:val="000000"/>
                <w:kern w:val="0"/>
                <w:sz w:val="24"/>
                <w:szCs w:val="24"/>
              </w:rPr>
            </w:pPr>
            <w:r>
              <w:rPr>
                <w:rFonts w:eastAsia="仿宋_GB2312"/>
                <w:color w:val="000000"/>
                <w:kern w:val="0"/>
                <w:sz w:val="24"/>
                <w:szCs w:val="24"/>
              </w:rPr>
              <w:t>(</w:t>
            </w:r>
            <w:r>
              <w:rPr>
                <w:rFonts w:hint="eastAsia" w:eastAsia="仿宋_GB2312" w:cs="仿宋_GB2312"/>
                <w:color w:val="000000"/>
                <w:kern w:val="0"/>
                <w:sz w:val="24"/>
                <w:szCs w:val="24"/>
              </w:rPr>
              <w:t>外</w:t>
            </w:r>
            <w:r>
              <w:rPr>
                <w:rFonts w:eastAsia="仿宋_GB2312"/>
                <w:color w:val="000000"/>
                <w:kern w:val="0"/>
                <w:sz w:val="24"/>
                <w:szCs w:val="24"/>
              </w:rPr>
              <w:t>)</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维护清洁</w:t>
            </w: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清洗一次／</w:t>
            </w:r>
            <w:r>
              <w:rPr>
                <w:rFonts w:eastAsia="仿宋_GB2312"/>
                <w:color w:val="000000"/>
                <w:kern w:val="0"/>
                <w:sz w:val="24"/>
                <w:szCs w:val="24"/>
              </w:rPr>
              <w:t>2</w:t>
            </w:r>
            <w:r>
              <w:rPr>
                <w:rFonts w:hint="eastAsia" w:eastAsia="仿宋_GB2312" w:cs="仿宋_GB2312"/>
                <w:color w:val="000000"/>
                <w:kern w:val="0"/>
                <w:sz w:val="24"/>
                <w:szCs w:val="24"/>
              </w:rPr>
              <w:t>月</w:t>
            </w: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无积尘，无垃圾、</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通透性好</w:t>
            </w:r>
          </w:p>
        </w:tc>
      </w:tr>
      <w:tr>
        <w:tblPrEx>
          <w:tblLayout w:type="fixed"/>
          <w:tblCellMar>
            <w:top w:w="0" w:type="dxa"/>
            <w:left w:w="0" w:type="dxa"/>
            <w:bottom w:w="0" w:type="dxa"/>
            <w:right w:w="0" w:type="dxa"/>
          </w:tblCellMar>
        </w:tblPrEx>
        <w:trPr>
          <w:trHeight w:val="493"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455" w:type="dxa"/>
            <w:vMerge w:val="continue"/>
            <w:tcBorders>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玻璃</w:t>
            </w:r>
          </w:p>
          <w:p>
            <w:pPr>
              <w:autoSpaceDE w:val="0"/>
              <w:autoSpaceDN w:val="0"/>
              <w:spacing w:line="320" w:lineRule="exact"/>
              <w:jc w:val="center"/>
              <w:rPr>
                <w:rFonts w:eastAsia="仿宋_GB2312"/>
                <w:color w:val="000000"/>
                <w:kern w:val="0"/>
                <w:sz w:val="24"/>
                <w:szCs w:val="24"/>
              </w:rPr>
            </w:pPr>
            <w:r>
              <w:rPr>
                <w:rFonts w:eastAsia="仿宋_GB2312"/>
                <w:color w:val="000000"/>
                <w:kern w:val="0"/>
                <w:sz w:val="24"/>
                <w:szCs w:val="24"/>
              </w:rPr>
              <w:t>(</w:t>
            </w:r>
            <w:r>
              <w:rPr>
                <w:rFonts w:hint="eastAsia" w:eastAsia="仿宋_GB2312" w:cs="仿宋_GB2312"/>
                <w:color w:val="000000"/>
                <w:kern w:val="0"/>
                <w:sz w:val="24"/>
                <w:szCs w:val="24"/>
              </w:rPr>
              <w:t>内</w:t>
            </w:r>
            <w:r>
              <w:rPr>
                <w:rFonts w:eastAsia="仿宋_GB2312"/>
                <w:color w:val="000000"/>
                <w:kern w:val="0"/>
                <w:sz w:val="24"/>
                <w:szCs w:val="24"/>
              </w:rPr>
              <w:t>)</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维护清洁</w:t>
            </w: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至少一年</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擦洗一次</w:t>
            </w: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无积尘，无污渍、</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通透性好</w:t>
            </w:r>
          </w:p>
        </w:tc>
      </w:tr>
      <w:tr>
        <w:tblPrEx>
          <w:tblLayout w:type="fixed"/>
          <w:tblCellMar>
            <w:top w:w="0" w:type="dxa"/>
            <w:left w:w="0" w:type="dxa"/>
            <w:bottom w:w="0" w:type="dxa"/>
            <w:right w:w="0" w:type="dxa"/>
          </w:tblCellMar>
        </w:tblPrEx>
        <w:trPr>
          <w:trHeight w:val="589"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55" w:type="dxa"/>
            <w:vMerge w:val="restart"/>
            <w:tcBorders>
              <w:top w:val="single" w:color="auto" w:sz="8" w:space="0"/>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门</w:t>
            </w: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kern w:val="0"/>
                <w:sz w:val="24"/>
                <w:szCs w:val="24"/>
              </w:rPr>
            </w:pPr>
            <w:r>
              <w:rPr>
                <w:rFonts w:hint="eastAsia" w:eastAsia="仿宋_GB2312" w:cs="仿宋_GB2312"/>
                <w:color w:val="000000"/>
                <w:kern w:val="0"/>
                <w:sz w:val="24"/>
                <w:szCs w:val="24"/>
              </w:rPr>
              <w:t>窗</w:t>
            </w: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门、门框</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清抹一次</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使用清洁剂</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彻底清抹一次</w:t>
            </w: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无灰尘、无污迹</w:t>
            </w:r>
          </w:p>
        </w:tc>
      </w:tr>
      <w:tr>
        <w:tblPrEx>
          <w:tblLayout w:type="fixed"/>
          <w:tblCellMar>
            <w:top w:w="0" w:type="dxa"/>
            <w:left w:w="0" w:type="dxa"/>
            <w:bottom w:w="0" w:type="dxa"/>
            <w:right w:w="0" w:type="dxa"/>
          </w:tblCellMar>
        </w:tblPrEx>
        <w:trPr>
          <w:trHeight w:val="291"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55" w:type="dxa"/>
            <w:vMerge w:val="continue"/>
            <w:tcBorders>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铝合金</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清抹一次</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使用清洁剂彻底清抹一次</w:t>
            </w: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无灰尘、无污迹</w:t>
            </w:r>
          </w:p>
        </w:tc>
      </w:tr>
      <w:tr>
        <w:tblPrEx>
          <w:tblLayout w:type="fixed"/>
          <w:tblCellMar>
            <w:top w:w="0" w:type="dxa"/>
            <w:left w:w="0" w:type="dxa"/>
            <w:bottom w:w="0" w:type="dxa"/>
            <w:right w:w="0" w:type="dxa"/>
          </w:tblCellMar>
        </w:tblPrEx>
        <w:trPr>
          <w:trHeight w:val="658"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55" w:type="dxa"/>
            <w:vMerge w:val="continue"/>
            <w:tcBorders>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出入口玻</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璃门拉手</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巡回保洁</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使用玻璃清洁剂清刮一次</w:t>
            </w: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无灰尘、无污渍、</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无手印、光洁透亮</w:t>
            </w:r>
          </w:p>
        </w:tc>
      </w:tr>
      <w:tr>
        <w:tblPrEx>
          <w:tblLayout w:type="fixed"/>
          <w:tblCellMar>
            <w:top w:w="0" w:type="dxa"/>
            <w:left w:w="0" w:type="dxa"/>
            <w:bottom w:w="0" w:type="dxa"/>
            <w:right w:w="0" w:type="dxa"/>
          </w:tblCellMar>
        </w:tblPrEx>
        <w:trPr>
          <w:trHeight w:val="399"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55" w:type="dxa"/>
            <w:vMerge w:val="restart"/>
            <w:tcBorders>
              <w:top w:val="single" w:color="auto" w:sz="8" w:space="0"/>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消</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防</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楼</w:t>
            </w:r>
          </w:p>
          <w:p>
            <w:pPr>
              <w:autoSpaceDE w:val="0"/>
              <w:autoSpaceDN w:val="0"/>
              <w:spacing w:line="320" w:lineRule="exact"/>
              <w:jc w:val="center"/>
              <w:rPr>
                <w:rFonts w:eastAsia="仿宋_GB2312"/>
                <w:kern w:val="0"/>
                <w:sz w:val="24"/>
                <w:szCs w:val="24"/>
              </w:rPr>
            </w:pPr>
            <w:r>
              <w:rPr>
                <w:rFonts w:hint="eastAsia" w:eastAsia="仿宋_GB2312" w:cs="仿宋_GB2312"/>
                <w:color w:val="000000"/>
                <w:kern w:val="0"/>
                <w:sz w:val="24"/>
                <w:szCs w:val="24"/>
              </w:rPr>
              <w:t>梯</w:t>
            </w: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地面</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清扫一次</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湿拖洗一次</w:t>
            </w: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无狄尘、无痰渍、无污迹、无烟头、无杂物</w:t>
            </w:r>
          </w:p>
        </w:tc>
      </w:tr>
      <w:tr>
        <w:tblPrEx>
          <w:tblLayout w:type="fixed"/>
          <w:tblCellMar>
            <w:top w:w="0" w:type="dxa"/>
            <w:left w:w="0" w:type="dxa"/>
            <w:bottom w:w="0" w:type="dxa"/>
            <w:right w:w="0" w:type="dxa"/>
          </w:tblCellMar>
        </w:tblPrEx>
        <w:trPr>
          <w:trHeight w:val="327"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55" w:type="dxa"/>
            <w:vMerge w:val="continue"/>
            <w:tcBorders>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墙</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清掸一次</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无浮尘、无污迹</w:t>
            </w:r>
          </w:p>
        </w:tc>
      </w:tr>
      <w:tr>
        <w:tblPrEx>
          <w:tblLayout w:type="fixed"/>
          <w:tblCellMar>
            <w:top w:w="0" w:type="dxa"/>
            <w:left w:w="0" w:type="dxa"/>
            <w:bottom w:w="0" w:type="dxa"/>
            <w:right w:w="0" w:type="dxa"/>
          </w:tblCellMar>
        </w:tblPrEx>
        <w:trPr>
          <w:trHeight w:val="325"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55" w:type="dxa"/>
            <w:vMerge w:val="continue"/>
            <w:tcBorders>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防火门</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拉手</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清抹一次</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无灰尘、无污渍</w:t>
            </w:r>
          </w:p>
        </w:tc>
      </w:tr>
      <w:tr>
        <w:tblPrEx>
          <w:tblLayout w:type="fixed"/>
          <w:tblCellMar>
            <w:top w:w="0" w:type="dxa"/>
            <w:left w:w="0" w:type="dxa"/>
            <w:bottom w:w="0" w:type="dxa"/>
            <w:right w:w="0" w:type="dxa"/>
          </w:tblCellMar>
        </w:tblPrEx>
        <w:trPr>
          <w:trHeight w:val="368" w:hRule="atLeast"/>
        </w:trPr>
        <w:tc>
          <w:tcPr>
            <w:tcW w:w="444"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55" w:type="dxa"/>
            <w:vMerge w:val="continue"/>
            <w:tcBorders>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窗框</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及玻璃</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清掸一次</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清抹一次</w:t>
            </w: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光洁、透亮、无污迹</w:t>
            </w:r>
          </w:p>
        </w:tc>
      </w:tr>
      <w:tr>
        <w:tblPrEx>
          <w:tblLayout w:type="fixed"/>
          <w:tblCellMar>
            <w:top w:w="0" w:type="dxa"/>
            <w:left w:w="0" w:type="dxa"/>
            <w:bottom w:w="0" w:type="dxa"/>
            <w:right w:w="0" w:type="dxa"/>
          </w:tblCellMar>
        </w:tblPrEx>
        <w:trPr>
          <w:trHeight w:val="735" w:hRule="atLeast"/>
        </w:trPr>
        <w:tc>
          <w:tcPr>
            <w:tcW w:w="444"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55" w:type="dxa"/>
            <w:vMerge w:val="restart"/>
            <w:tcBorders>
              <w:top w:val="single" w:color="auto" w:sz="8" w:space="0"/>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客</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货</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梯</w:t>
            </w:r>
          </w:p>
        </w:tc>
        <w:tc>
          <w:tcPr>
            <w:tcW w:w="96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电梯间灯</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饰、箱项</w:t>
            </w:r>
          </w:p>
        </w:tc>
        <w:tc>
          <w:tcPr>
            <w:tcW w:w="1289"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清掸一次</w:t>
            </w:r>
          </w:p>
          <w:p>
            <w:pPr>
              <w:autoSpaceDE w:val="0"/>
              <w:autoSpaceDN w:val="0"/>
              <w:spacing w:line="320" w:lineRule="exact"/>
              <w:jc w:val="center"/>
              <w:rPr>
                <w:rFonts w:eastAsia="仿宋_GB2312"/>
                <w:color w:val="000000"/>
                <w:kern w:val="0"/>
                <w:sz w:val="24"/>
                <w:szCs w:val="24"/>
              </w:rPr>
            </w:pPr>
          </w:p>
        </w:tc>
        <w:tc>
          <w:tcPr>
            <w:tcW w:w="130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电梯内天花、灯饰防护罩彻底清洁一次</w:t>
            </w:r>
          </w:p>
        </w:tc>
        <w:tc>
          <w:tcPr>
            <w:tcW w:w="1110"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无次尘、无油污、无手印、无蜘蛛网</w:t>
            </w:r>
          </w:p>
        </w:tc>
      </w:tr>
      <w:tr>
        <w:tblPrEx>
          <w:tblLayout w:type="fixed"/>
          <w:tblCellMar>
            <w:top w:w="0" w:type="dxa"/>
            <w:left w:w="0" w:type="dxa"/>
            <w:bottom w:w="0" w:type="dxa"/>
            <w:right w:w="0" w:type="dxa"/>
          </w:tblCellMar>
        </w:tblPrEx>
        <w:trPr>
          <w:trHeight w:val="823" w:hRule="atLeast"/>
        </w:trPr>
        <w:tc>
          <w:tcPr>
            <w:tcW w:w="444"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rPr>
                <w:rFonts w:eastAsia="仿宋_GB2312"/>
                <w:kern w:val="0"/>
                <w:sz w:val="24"/>
                <w:szCs w:val="24"/>
              </w:rPr>
            </w:pPr>
          </w:p>
        </w:tc>
        <w:tc>
          <w:tcPr>
            <w:tcW w:w="455" w:type="dxa"/>
            <w:vMerge w:val="continue"/>
            <w:tcBorders>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按钮</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及面板</w:t>
            </w:r>
          </w:p>
        </w:tc>
        <w:tc>
          <w:tcPr>
            <w:tcW w:w="1289"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营业期间每小时擦拭一次，维护保洁</w:t>
            </w:r>
          </w:p>
        </w:tc>
        <w:tc>
          <w:tcPr>
            <w:tcW w:w="130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上不锈钢油</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一次</w:t>
            </w:r>
          </w:p>
        </w:tc>
        <w:tc>
          <w:tcPr>
            <w:tcW w:w="127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10"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光洁、明亮、无油污、无手印</w:t>
            </w:r>
          </w:p>
        </w:tc>
      </w:tr>
      <w:tr>
        <w:tblPrEx>
          <w:tblLayout w:type="fixed"/>
          <w:tblCellMar>
            <w:top w:w="0" w:type="dxa"/>
            <w:left w:w="0" w:type="dxa"/>
            <w:bottom w:w="0" w:type="dxa"/>
            <w:right w:w="0" w:type="dxa"/>
          </w:tblCellMar>
        </w:tblPrEx>
        <w:trPr>
          <w:trHeight w:val="581" w:hRule="atLeast"/>
        </w:trPr>
        <w:tc>
          <w:tcPr>
            <w:tcW w:w="444"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rPr>
                <w:rFonts w:eastAsia="仿宋_GB2312"/>
                <w:kern w:val="0"/>
                <w:sz w:val="24"/>
                <w:szCs w:val="24"/>
              </w:rPr>
            </w:pPr>
          </w:p>
        </w:tc>
        <w:tc>
          <w:tcPr>
            <w:tcW w:w="455" w:type="dxa"/>
            <w:vMerge w:val="continue"/>
            <w:tcBorders>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电梯轿箱</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内不锈钢</w:t>
            </w:r>
          </w:p>
        </w:tc>
        <w:tc>
          <w:tcPr>
            <w:tcW w:w="1289"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擦拭一次并维护保洁</w:t>
            </w:r>
          </w:p>
        </w:tc>
        <w:tc>
          <w:tcPr>
            <w:tcW w:w="130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上不锈钢油</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一次</w:t>
            </w:r>
          </w:p>
        </w:tc>
        <w:tc>
          <w:tcPr>
            <w:tcW w:w="127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10"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无污渍、无手印、保持均匀不锈钢金属光泽</w:t>
            </w:r>
          </w:p>
        </w:tc>
      </w:tr>
      <w:tr>
        <w:tblPrEx>
          <w:tblLayout w:type="fixed"/>
          <w:tblCellMar>
            <w:top w:w="0" w:type="dxa"/>
            <w:left w:w="0" w:type="dxa"/>
            <w:bottom w:w="0" w:type="dxa"/>
            <w:right w:w="0" w:type="dxa"/>
          </w:tblCellMar>
        </w:tblPrEx>
        <w:trPr>
          <w:trHeight w:val="761" w:hRule="atLeast"/>
        </w:trPr>
        <w:tc>
          <w:tcPr>
            <w:tcW w:w="444"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rPr>
                <w:rFonts w:eastAsia="仿宋_GB2312"/>
                <w:kern w:val="0"/>
                <w:sz w:val="24"/>
                <w:szCs w:val="24"/>
              </w:rPr>
            </w:pPr>
          </w:p>
        </w:tc>
        <w:tc>
          <w:tcPr>
            <w:tcW w:w="455" w:type="dxa"/>
            <w:vMerge w:val="continue"/>
            <w:tcBorders>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地面</w:t>
            </w:r>
            <w:r>
              <w:rPr>
                <w:rFonts w:eastAsia="仿宋_GB2312"/>
                <w:color w:val="000000"/>
                <w:kern w:val="0"/>
                <w:sz w:val="24"/>
                <w:szCs w:val="24"/>
              </w:rPr>
              <w:t>(</w:t>
            </w:r>
            <w:r>
              <w:rPr>
                <w:rFonts w:hint="eastAsia" w:eastAsia="仿宋_GB2312" w:cs="仿宋_GB2312"/>
                <w:color w:val="000000"/>
                <w:kern w:val="0"/>
                <w:sz w:val="24"/>
                <w:szCs w:val="24"/>
              </w:rPr>
              <w:t>石材或地垫</w:t>
            </w:r>
            <w:r>
              <w:rPr>
                <w:rFonts w:eastAsia="仿宋_GB2312"/>
                <w:color w:val="000000"/>
                <w:kern w:val="0"/>
                <w:sz w:val="24"/>
                <w:szCs w:val="24"/>
              </w:rPr>
              <w:t>)</w:t>
            </w:r>
          </w:p>
        </w:tc>
        <w:tc>
          <w:tcPr>
            <w:tcW w:w="1289"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巡回保洁</w:t>
            </w:r>
          </w:p>
        </w:tc>
        <w:tc>
          <w:tcPr>
            <w:tcW w:w="130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地垫清洗一次</w:t>
            </w:r>
          </w:p>
        </w:tc>
        <w:tc>
          <w:tcPr>
            <w:tcW w:w="127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石材地面保养一次</w:t>
            </w:r>
          </w:p>
        </w:tc>
        <w:tc>
          <w:tcPr>
            <w:tcW w:w="1110"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保持干净、无污渍、无纸屑、烟蒂</w:t>
            </w:r>
          </w:p>
        </w:tc>
      </w:tr>
      <w:tr>
        <w:tblPrEx>
          <w:tblLayout w:type="fixed"/>
          <w:tblCellMar>
            <w:top w:w="0" w:type="dxa"/>
            <w:left w:w="0" w:type="dxa"/>
            <w:bottom w:w="0" w:type="dxa"/>
            <w:right w:w="0" w:type="dxa"/>
          </w:tblCellMar>
        </w:tblPrEx>
        <w:trPr>
          <w:trHeight w:val="613" w:hRule="atLeast"/>
        </w:trPr>
        <w:tc>
          <w:tcPr>
            <w:tcW w:w="444"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rPr>
                <w:rFonts w:eastAsia="仿宋_GB2312"/>
                <w:kern w:val="0"/>
                <w:sz w:val="24"/>
                <w:szCs w:val="24"/>
              </w:rPr>
            </w:pPr>
          </w:p>
        </w:tc>
        <w:tc>
          <w:tcPr>
            <w:tcW w:w="455" w:type="dxa"/>
            <w:vMerge w:val="continue"/>
            <w:tcBorders>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电扶梯踏</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步及沟槽</w:t>
            </w:r>
          </w:p>
        </w:tc>
        <w:tc>
          <w:tcPr>
            <w:tcW w:w="1289"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维护保洁</w:t>
            </w:r>
          </w:p>
        </w:tc>
        <w:tc>
          <w:tcPr>
            <w:tcW w:w="130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清理一次</w:t>
            </w:r>
          </w:p>
          <w:p>
            <w:pPr>
              <w:autoSpaceDE w:val="0"/>
              <w:autoSpaceDN w:val="0"/>
              <w:spacing w:line="320" w:lineRule="exact"/>
              <w:jc w:val="center"/>
              <w:rPr>
                <w:rFonts w:eastAsia="仿宋_GB2312"/>
                <w:color w:val="000000"/>
                <w:kern w:val="0"/>
                <w:sz w:val="24"/>
                <w:szCs w:val="24"/>
              </w:rPr>
            </w:pPr>
          </w:p>
        </w:tc>
        <w:tc>
          <w:tcPr>
            <w:tcW w:w="127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10"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无泥沙、无杂物、</w:t>
            </w:r>
          </w:p>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无污迹</w:t>
            </w:r>
          </w:p>
        </w:tc>
      </w:tr>
      <w:tr>
        <w:tblPrEx>
          <w:tblLayout w:type="fixed"/>
          <w:tblCellMar>
            <w:top w:w="0" w:type="dxa"/>
            <w:left w:w="0" w:type="dxa"/>
            <w:bottom w:w="0" w:type="dxa"/>
            <w:right w:w="0" w:type="dxa"/>
          </w:tblCellMar>
        </w:tblPrEx>
        <w:trPr>
          <w:trHeight w:val="749" w:hRule="atLeast"/>
        </w:trPr>
        <w:tc>
          <w:tcPr>
            <w:tcW w:w="444"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rPr>
                <w:rFonts w:eastAsia="仿宋_GB2312"/>
                <w:kern w:val="0"/>
                <w:sz w:val="24"/>
                <w:szCs w:val="24"/>
              </w:rPr>
            </w:pPr>
          </w:p>
        </w:tc>
        <w:tc>
          <w:tcPr>
            <w:tcW w:w="455" w:type="dxa"/>
            <w:vMerge w:val="continue"/>
            <w:tcBorders>
              <w:left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自动扶梯扶手玻璃</w:t>
            </w:r>
          </w:p>
        </w:tc>
        <w:tc>
          <w:tcPr>
            <w:tcW w:w="1289"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维护保洁、橡胶扶手消毒一次</w:t>
            </w:r>
          </w:p>
        </w:tc>
        <w:tc>
          <w:tcPr>
            <w:tcW w:w="130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刮洗一次</w:t>
            </w:r>
          </w:p>
        </w:tc>
        <w:tc>
          <w:tcPr>
            <w:tcW w:w="127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10"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橡胶扶于</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打蜡一次</w:t>
            </w: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无次尘、无污迹、</w:t>
            </w:r>
          </w:p>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表面光滑</w:t>
            </w:r>
          </w:p>
        </w:tc>
      </w:tr>
      <w:tr>
        <w:tblPrEx>
          <w:tblLayout w:type="fixed"/>
          <w:tblCellMar>
            <w:top w:w="0" w:type="dxa"/>
            <w:left w:w="0" w:type="dxa"/>
            <w:bottom w:w="0" w:type="dxa"/>
            <w:right w:w="0" w:type="dxa"/>
          </w:tblCellMar>
        </w:tblPrEx>
        <w:trPr>
          <w:trHeight w:val="725" w:hRule="atLeast"/>
        </w:trPr>
        <w:tc>
          <w:tcPr>
            <w:tcW w:w="444"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rPr>
                <w:rFonts w:eastAsia="仿宋_GB2312"/>
                <w:kern w:val="0"/>
                <w:sz w:val="24"/>
                <w:szCs w:val="24"/>
              </w:rPr>
            </w:pPr>
          </w:p>
        </w:tc>
        <w:tc>
          <w:tcPr>
            <w:tcW w:w="455" w:type="dxa"/>
            <w:vMerge w:val="continue"/>
            <w:tcBorders>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垂直电梯沟槽</w:t>
            </w:r>
          </w:p>
        </w:tc>
        <w:tc>
          <w:tcPr>
            <w:tcW w:w="1289"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30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清理一次</w:t>
            </w:r>
          </w:p>
        </w:tc>
        <w:tc>
          <w:tcPr>
            <w:tcW w:w="127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10"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无泥沙、无杂物、无污迹</w:t>
            </w:r>
          </w:p>
        </w:tc>
      </w:tr>
      <w:tr>
        <w:tblPrEx>
          <w:tblLayout w:type="fixed"/>
          <w:tblCellMar>
            <w:top w:w="0" w:type="dxa"/>
            <w:left w:w="0" w:type="dxa"/>
            <w:bottom w:w="0" w:type="dxa"/>
            <w:right w:w="0" w:type="dxa"/>
          </w:tblCellMar>
        </w:tblPrEx>
        <w:trPr>
          <w:trHeight w:val="389" w:hRule="atLeast"/>
        </w:trPr>
        <w:tc>
          <w:tcPr>
            <w:tcW w:w="899" w:type="dxa"/>
            <w:gridSpan w:val="2"/>
            <w:vMerge w:val="restart"/>
            <w:tcBorders>
              <w:top w:val="single" w:color="auto" w:sz="8" w:space="0"/>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公</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共</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区</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域</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部</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分</w:t>
            </w: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悬挂指示标牌</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清掸一次</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清抹一次</w:t>
            </w: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无灰尘、</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无蜘蛛网</w:t>
            </w:r>
          </w:p>
        </w:tc>
      </w:tr>
      <w:tr>
        <w:tblPrEx>
          <w:tblLayout w:type="fixed"/>
          <w:tblCellMar>
            <w:top w:w="0" w:type="dxa"/>
            <w:left w:w="0" w:type="dxa"/>
            <w:bottom w:w="0" w:type="dxa"/>
            <w:right w:w="0" w:type="dxa"/>
          </w:tblCellMar>
        </w:tblPrEx>
        <w:trPr>
          <w:trHeight w:val="432" w:hRule="atLeast"/>
        </w:trPr>
        <w:tc>
          <w:tcPr>
            <w:tcW w:w="899" w:type="dxa"/>
            <w:gridSpan w:val="2"/>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花盆花槽、假花</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擦拭一次盆内清理一次</w:t>
            </w: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清洗盈底</w:t>
            </w: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无灰尘、</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底无黄渍</w:t>
            </w:r>
          </w:p>
        </w:tc>
      </w:tr>
      <w:tr>
        <w:tblPrEx>
          <w:tblLayout w:type="fixed"/>
          <w:tblCellMar>
            <w:top w:w="0" w:type="dxa"/>
            <w:left w:w="0" w:type="dxa"/>
            <w:bottom w:w="0" w:type="dxa"/>
            <w:right w:w="0" w:type="dxa"/>
          </w:tblCellMar>
        </w:tblPrEx>
        <w:trPr>
          <w:trHeight w:val="1019" w:hRule="atLeast"/>
        </w:trPr>
        <w:tc>
          <w:tcPr>
            <w:tcW w:w="899" w:type="dxa"/>
            <w:gridSpan w:val="2"/>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烟灰筒、垃圾筒</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巡回保洁，及时清倒垃圾</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垃圾筒内胆清洗一次</w:t>
            </w: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不锈钢烟</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灰筒除渍</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并上不锈</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钢油一次</w:t>
            </w: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垃圾容量不要超桶身</w:t>
            </w:r>
            <w:r>
              <w:rPr>
                <w:rFonts w:eastAsia="仿宋_GB2312"/>
                <w:color w:val="000000"/>
                <w:kern w:val="0"/>
                <w:sz w:val="24"/>
                <w:szCs w:val="24"/>
              </w:rPr>
              <w:t>2</w:t>
            </w:r>
            <w:r>
              <w:rPr>
                <w:rFonts w:hint="eastAsia" w:eastAsia="仿宋_GB2312" w:cs="仿宋_GB2312"/>
                <w:color w:val="000000"/>
                <w:kern w:val="0"/>
                <w:sz w:val="24"/>
                <w:szCs w:val="24"/>
              </w:rPr>
              <w:t>／</w:t>
            </w:r>
            <w:r>
              <w:rPr>
                <w:rFonts w:eastAsia="仿宋_GB2312"/>
                <w:color w:val="000000"/>
                <w:kern w:val="0"/>
                <w:sz w:val="24"/>
                <w:szCs w:val="24"/>
              </w:rPr>
              <w:t>3</w:t>
            </w:r>
            <w:r>
              <w:rPr>
                <w:rFonts w:hint="eastAsia" w:eastAsia="仿宋_GB2312" w:cs="仿宋_GB2312"/>
                <w:color w:val="000000"/>
                <w:kern w:val="0"/>
                <w:sz w:val="24"/>
                <w:szCs w:val="24"/>
              </w:rPr>
              <w:t>，并无污渍、无痰，烟灰筒里的烟头不超过三个</w:t>
            </w:r>
          </w:p>
        </w:tc>
      </w:tr>
      <w:tr>
        <w:tblPrEx>
          <w:tblLayout w:type="fixed"/>
          <w:tblCellMar>
            <w:top w:w="0" w:type="dxa"/>
            <w:left w:w="0" w:type="dxa"/>
            <w:bottom w:w="0" w:type="dxa"/>
            <w:right w:w="0" w:type="dxa"/>
          </w:tblCellMar>
        </w:tblPrEx>
        <w:trPr>
          <w:trHeight w:val="419" w:hRule="atLeast"/>
        </w:trPr>
        <w:tc>
          <w:tcPr>
            <w:tcW w:w="899" w:type="dxa"/>
            <w:gridSpan w:val="2"/>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空调风口</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清洁一次</w:t>
            </w: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无污渍、无灰尘</w:t>
            </w:r>
          </w:p>
        </w:tc>
      </w:tr>
      <w:tr>
        <w:tblPrEx>
          <w:tblLayout w:type="fixed"/>
          <w:tblCellMar>
            <w:top w:w="0" w:type="dxa"/>
            <w:left w:w="0" w:type="dxa"/>
            <w:bottom w:w="0" w:type="dxa"/>
            <w:right w:w="0" w:type="dxa"/>
          </w:tblCellMar>
        </w:tblPrEx>
        <w:trPr>
          <w:trHeight w:val="549" w:hRule="atLeast"/>
        </w:trPr>
        <w:tc>
          <w:tcPr>
            <w:tcW w:w="899" w:type="dxa"/>
            <w:gridSpan w:val="2"/>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灯饰</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清洁一次</w:t>
            </w: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无污渍、无灰尘、无蛛网</w:t>
            </w:r>
          </w:p>
        </w:tc>
      </w:tr>
      <w:tr>
        <w:tblPrEx>
          <w:tblLayout w:type="fixed"/>
          <w:tblCellMar>
            <w:top w:w="0" w:type="dxa"/>
            <w:left w:w="0" w:type="dxa"/>
            <w:bottom w:w="0" w:type="dxa"/>
            <w:right w:w="0" w:type="dxa"/>
          </w:tblCellMar>
        </w:tblPrEx>
        <w:trPr>
          <w:trHeight w:val="529" w:hRule="atLeast"/>
        </w:trPr>
        <w:tc>
          <w:tcPr>
            <w:tcW w:w="899" w:type="dxa"/>
            <w:gridSpan w:val="2"/>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天井围栏</w:t>
            </w:r>
            <w:r>
              <w:rPr>
                <w:rFonts w:eastAsia="仿宋_GB2312"/>
                <w:color w:val="000000"/>
                <w:kern w:val="0"/>
                <w:sz w:val="24"/>
                <w:szCs w:val="24"/>
              </w:rPr>
              <w:t>(</w:t>
            </w:r>
            <w:r>
              <w:rPr>
                <w:rFonts w:hint="eastAsia" w:eastAsia="仿宋_GB2312" w:cs="仿宋_GB2312"/>
                <w:color w:val="000000"/>
                <w:kern w:val="0"/>
                <w:sz w:val="24"/>
                <w:szCs w:val="24"/>
              </w:rPr>
              <w:t>护栏玻璃</w:t>
            </w:r>
            <w:r>
              <w:rPr>
                <w:rFonts w:eastAsia="仿宋_GB2312"/>
                <w:color w:val="000000"/>
                <w:kern w:val="0"/>
                <w:sz w:val="24"/>
                <w:szCs w:val="24"/>
              </w:rPr>
              <w:t>)</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维护清洁</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擦拭或</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刮洗一次</w:t>
            </w: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无污渍、无灰尘、光洁</w:t>
            </w:r>
          </w:p>
        </w:tc>
      </w:tr>
      <w:tr>
        <w:tblPrEx>
          <w:tblLayout w:type="fixed"/>
          <w:tblCellMar>
            <w:top w:w="0" w:type="dxa"/>
            <w:left w:w="0" w:type="dxa"/>
            <w:bottom w:w="0" w:type="dxa"/>
            <w:right w:w="0" w:type="dxa"/>
          </w:tblCellMar>
        </w:tblPrEx>
        <w:trPr>
          <w:trHeight w:val="509" w:hRule="atLeast"/>
        </w:trPr>
        <w:tc>
          <w:tcPr>
            <w:tcW w:w="899" w:type="dxa"/>
            <w:gridSpan w:val="2"/>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护栏扶手</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擦拭四次</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无污渍、无灰尘、光洁</w:t>
            </w:r>
          </w:p>
        </w:tc>
      </w:tr>
      <w:tr>
        <w:tblPrEx>
          <w:tblLayout w:type="fixed"/>
          <w:tblCellMar>
            <w:top w:w="0" w:type="dxa"/>
            <w:left w:w="0" w:type="dxa"/>
            <w:bottom w:w="0" w:type="dxa"/>
            <w:right w:w="0" w:type="dxa"/>
          </w:tblCellMar>
        </w:tblPrEx>
        <w:trPr>
          <w:trHeight w:val="333" w:hRule="atLeast"/>
        </w:trPr>
        <w:tc>
          <w:tcPr>
            <w:tcW w:w="899" w:type="dxa"/>
            <w:gridSpan w:val="2"/>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96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总服务台</w:t>
            </w:r>
          </w:p>
        </w:tc>
        <w:tc>
          <w:tcPr>
            <w:tcW w:w="128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w:t>
            </w:r>
          </w:p>
        </w:tc>
        <w:tc>
          <w:tcPr>
            <w:tcW w:w="130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1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无污渍、无灰尘</w:t>
            </w:r>
          </w:p>
        </w:tc>
      </w:tr>
      <w:tr>
        <w:tblPrEx>
          <w:tblLayout w:type="fixed"/>
          <w:tblCellMar>
            <w:top w:w="0" w:type="dxa"/>
            <w:left w:w="0" w:type="dxa"/>
            <w:bottom w:w="0" w:type="dxa"/>
            <w:right w:w="0" w:type="dxa"/>
          </w:tblCellMar>
        </w:tblPrEx>
        <w:trPr>
          <w:trHeight w:val="315" w:hRule="atLeast"/>
        </w:trPr>
        <w:tc>
          <w:tcPr>
            <w:tcW w:w="899" w:type="dxa"/>
            <w:gridSpan w:val="2"/>
            <w:vMerge w:val="continue"/>
            <w:tcBorders>
              <w:left w:val="single" w:color="auto" w:sz="12"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96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各类水牌</w:t>
            </w:r>
          </w:p>
        </w:tc>
        <w:tc>
          <w:tcPr>
            <w:tcW w:w="1289"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w:t>
            </w:r>
          </w:p>
        </w:tc>
        <w:tc>
          <w:tcPr>
            <w:tcW w:w="130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7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w:t>
            </w:r>
          </w:p>
        </w:tc>
        <w:tc>
          <w:tcPr>
            <w:tcW w:w="1110"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保持干净、无污渍、并摆放整齐</w:t>
            </w:r>
          </w:p>
        </w:tc>
      </w:tr>
      <w:tr>
        <w:tblPrEx>
          <w:tblLayout w:type="fixed"/>
          <w:tblCellMar>
            <w:top w:w="0" w:type="dxa"/>
            <w:left w:w="0" w:type="dxa"/>
            <w:bottom w:w="0" w:type="dxa"/>
            <w:right w:w="0" w:type="dxa"/>
          </w:tblCellMar>
        </w:tblPrEx>
        <w:trPr>
          <w:trHeight w:val="469" w:hRule="atLeast"/>
        </w:trPr>
        <w:tc>
          <w:tcPr>
            <w:tcW w:w="899" w:type="dxa"/>
            <w:gridSpan w:val="2"/>
            <w:vMerge w:val="continue"/>
            <w:tcBorders>
              <w:left w:val="single" w:color="auto" w:sz="12"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96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休闲椅</w:t>
            </w:r>
          </w:p>
        </w:tc>
        <w:tc>
          <w:tcPr>
            <w:tcW w:w="1289"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擦拭二次</w:t>
            </w:r>
          </w:p>
        </w:tc>
        <w:tc>
          <w:tcPr>
            <w:tcW w:w="130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27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10"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无灰尘、无污渍、摆放整齐</w:t>
            </w:r>
          </w:p>
        </w:tc>
      </w:tr>
      <w:tr>
        <w:tblPrEx>
          <w:tblLayout w:type="fixed"/>
          <w:tblCellMar>
            <w:top w:w="0" w:type="dxa"/>
            <w:left w:w="0" w:type="dxa"/>
            <w:bottom w:w="0" w:type="dxa"/>
            <w:right w:w="0" w:type="dxa"/>
          </w:tblCellMar>
        </w:tblPrEx>
        <w:trPr>
          <w:trHeight w:val="455" w:hRule="atLeast"/>
        </w:trPr>
        <w:tc>
          <w:tcPr>
            <w:tcW w:w="899" w:type="dxa"/>
            <w:gridSpan w:val="2"/>
            <w:vMerge w:val="continue"/>
            <w:tcBorders>
              <w:left w:val="single" w:color="auto" w:sz="12"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96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消防设施、器材</w:t>
            </w:r>
          </w:p>
        </w:tc>
        <w:tc>
          <w:tcPr>
            <w:tcW w:w="1289"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30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271"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擦拭一次</w:t>
            </w:r>
          </w:p>
        </w:tc>
        <w:tc>
          <w:tcPr>
            <w:tcW w:w="1110"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无灰尘、无污渍</w:t>
            </w:r>
          </w:p>
        </w:tc>
      </w:tr>
    </w:tbl>
    <w:p>
      <w:pPr>
        <w:spacing w:line="320" w:lineRule="exact"/>
        <w:rPr>
          <w:rFonts w:eastAsia="仿宋_GB2312"/>
          <w:color w:val="000000"/>
          <w:sz w:val="24"/>
          <w:szCs w:val="24"/>
        </w:rPr>
      </w:pPr>
      <w:r>
        <w:rPr>
          <w:rFonts w:eastAsia="仿宋_GB2312"/>
          <w:color w:val="000000"/>
          <w:sz w:val="24"/>
          <w:szCs w:val="24"/>
        </w:rPr>
        <w:t>2.2</w:t>
      </w:r>
      <w:r>
        <w:rPr>
          <w:rFonts w:hint="eastAsia" w:eastAsia="仿宋_GB2312" w:cs="仿宋_GB2312"/>
          <w:color w:val="000000"/>
          <w:sz w:val="24"/>
          <w:szCs w:val="24"/>
        </w:rPr>
        <w:t>办公区</w:t>
      </w:r>
    </w:p>
    <w:tbl>
      <w:tblPr>
        <w:tblStyle w:val="39"/>
        <w:tblW w:w="9102" w:type="dxa"/>
        <w:tblInd w:w="2" w:type="dxa"/>
        <w:tblLayout w:type="fixed"/>
        <w:tblCellMar>
          <w:top w:w="0" w:type="dxa"/>
          <w:left w:w="0" w:type="dxa"/>
          <w:bottom w:w="0" w:type="dxa"/>
          <w:right w:w="0" w:type="dxa"/>
        </w:tblCellMar>
      </w:tblPr>
      <w:tblGrid>
        <w:gridCol w:w="416"/>
        <w:gridCol w:w="473"/>
        <w:gridCol w:w="1137"/>
        <w:gridCol w:w="1312"/>
        <w:gridCol w:w="1286"/>
        <w:gridCol w:w="1042"/>
        <w:gridCol w:w="1168"/>
        <w:gridCol w:w="2268"/>
      </w:tblGrid>
      <w:tr>
        <w:tblPrEx>
          <w:tblLayout w:type="fixed"/>
          <w:tblCellMar>
            <w:top w:w="0" w:type="dxa"/>
            <w:left w:w="0" w:type="dxa"/>
            <w:bottom w:w="0" w:type="dxa"/>
            <w:right w:w="0" w:type="dxa"/>
          </w:tblCellMar>
        </w:tblPrEx>
        <w:trPr>
          <w:trHeight w:val="133" w:hRule="atLeast"/>
        </w:trPr>
        <w:tc>
          <w:tcPr>
            <w:tcW w:w="2026" w:type="dxa"/>
            <w:gridSpan w:val="3"/>
            <w:vMerge w:val="restart"/>
            <w:tcBorders>
              <w:top w:val="single" w:color="auto" w:sz="12" w:space="0"/>
              <w:left w:val="single" w:color="auto" w:sz="12" w:space="0"/>
              <w:right w:val="single" w:color="auto" w:sz="8" w:space="0"/>
            </w:tcBorders>
            <w:vAlign w:val="center"/>
          </w:tcPr>
          <w:p>
            <w:pPr>
              <w:autoSpaceDE w:val="0"/>
              <w:autoSpaceDN w:val="0"/>
              <w:spacing w:line="320" w:lineRule="exact"/>
              <w:ind w:firstLine="843" w:firstLineChars="350"/>
              <w:rPr>
                <w:rFonts w:eastAsia="仿宋_GB2312"/>
                <w:b/>
                <w:bCs/>
                <w:color w:val="000000"/>
                <w:kern w:val="0"/>
                <w:sz w:val="24"/>
                <w:szCs w:val="24"/>
              </w:rPr>
            </w:pPr>
            <w:r>
              <w:rPr>
                <w:rFonts w:hint="eastAsia" w:eastAsia="仿宋_GB2312" w:cs="仿宋_GB2312"/>
                <w:b/>
                <w:bCs/>
                <w:color w:val="000000"/>
                <w:kern w:val="0"/>
                <w:sz w:val="24"/>
                <w:szCs w:val="24"/>
              </w:rPr>
              <w:t>清洁项目</w:t>
            </w:r>
          </w:p>
        </w:tc>
        <w:tc>
          <w:tcPr>
            <w:tcW w:w="1312"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日常清洁</w:t>
            </w:r>
          </w:p>
        </w:tc>
        <w:tc>
          <w:tcPr>
            <w:tcW w:w="3496" w:type="dxa"/>
            <w:gridSpan w:val="3"/>
            <w:tcBorders>
              <w:top w:val="single" w:color="auto" w:sz="12"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定期作业</w:t>
            </w:r>
          </w:p>
        </w:tc>
        <w:tc>
          <w:tcPr>
            <w:tcW w:w="2268" w:type="dxa"/>
            <w:vMerge w:val="restart"/>
            <w:tcBorders>
              <w:top w:val="single" w:color="auto" w:sz="12" w:space="0"/>
              <w:left w:val="single" w:color="auto" w:sz="8" w:space="0"/>
              <w:right w:val="single" w:color="auto" w:sz="12"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质量控制标准</w:t>
            </w:r>
          </w:p>
        </w:tc>
      </w:tr>
      <w:tr>
        <w:tblPrEx>
          <w:tblLayout w:type="fixed"/>
          <w:tblCellMar>
            <w:top w:w="0" w:type="dxa"/>
            <w:left w:w="0" w:type="dxa"/>
            <w:bottom w:w="0" w:type="dxa"/>
            <w:right w:w="0" w:type="dxa"/>
          </w:tblCellMar>
        </w:tblPrEx>
        <w:trPr>
          <w:trHeight w:val="260" w:hRule="atLeast"/>
        </w:trPr>
        <w:tc>
          <w:tcPr>
            <w:tcW w:w="2026" w:type="dxa"/>
            <w:gridSpan w:val="3"/>
            <w:vMerge w:val="continue"/>
            <w:tcBorders>
              <w:left w:val="single" w:color="auto" w:sz="12"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31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每天</w:t>
            </w:r>
          </w:p>
        </w:tc>
        <w:tc>
          <w:tcPr>
            <w:tcW w:w="128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每周</w:t>
            </w:r>
          </w:p>
        </w:tc>
        <w:tc>
          <w:tcPr>
            <w:tcW w:w="104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每月</w:t>
            </w:r>
          </w:p>
        </w:tc>
        <w:tc>
          <w:tcPr>
            <w:tcW w:w="1168"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每季度</w:t>
            </w:r>
          </w:p>
        </w:tc>
        <w:tc>
          <w:tcPr>
            <w:tcW w:w="2268" w:type="dxa"/>
            <w:vMerge w:val="continue"/>
            <w:tcBorders>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kern w:val="0"/>
                <w:sz w:val="24"/>
                <w:szCs w:val="24"/>
              </w:rPr>
            </w:pPr>
          </w:p>
        </w:tc>
      </w:tr>
      <w:tr>
        <w:tblPrEx>
          <w:tblLayout w:type="fixed"/>
          <w:tblCellMar>
            <w:top w:w="0" w:type="dxa"/>
            <w:left w:w="0" w:type="dxa"/>
            <w:bottom w:w="0" w:type="dxa"/>
            <w:right w:w="0" w:type="dxa"/>
          </w:tblCellMar>
        </w:tblPrEx>
        <w:trPr>
          <w:trHeight w:val="476" w:hRule="atLeast"/>
        </w:trPr>
        <w:tc>
          <w:tcPr>
            <w:tcW w:w="416" w:type="dxa"/>
            <w:vMerge w:val="restart"/>
            <w:tcBorders>
              <w:top w:val="single" w:color="auto" w:sz="8" w:space="0"/>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办</w:t>
            </w: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公</w:t>
            </w: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室</w:t>
            </w: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部</w:t>
            </w: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kern w:val="0"/>
                <w:sz w:val="24"/>
                <w:szCs w:val="24"/>
              </w:rPr>
            </w:pPr>
            <w:r>
              <w:rPr>
                <w:rFonts w:hint="eastAsia" w:eastAsia="仿宋_GB2312" w:cs="仿宋_GB2312"/>
                <w:color w:val="000000"/>
                <w:kern w:val="0"/>
                <w:sz w:val="24"/>
                <w:szCs w:val="24"/>
              </w:rPr>
              <w:t>分</w:t>
            </w:r>
          </w:p>
        </w:tc>
        <w:tc>
          <w:tcPr>
            <w:tcW w:w="161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地面</w:t>
            </w:r>
          </w:p>
        </w:tc>
        <w:tc>
          <w:tcPr>
            <w:tcW w:w="131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瓷砖地面清扫一次</w:t>
            </w:r>
          </w:p>
        </w:tc>
        <w:tc>
          <w:tcPr>
            <w:tcW w:w="128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04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68"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地毯清洗一次</w:t>
            </w: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无尘、无纸屑、无污渍、保持光洁透亮</w:t>
            </w:r>
          </w:p>
        </w:tc>
      </w:tr>
      <w:tr>
        <w:tblPrEx>
          <w:tblLayout w:type="fixed"/>
          <w:tblCellMar>
            <w:top w:w="0" w:type="dxa"/>
            <w:left w:w="0" w:type="dxa"/>
            <w:bottom w:w="0" w:type="dxa"/>
            <w:right w:w="0" w:type="dxa"/>
          </w:tblCellMar>
        </w:tblPrEx>
        <w:trPr>
          <w:trHeight w:val="233" w:hRule="atLeast"/>
        </w:trPr>
        <w:tc>
          <w:tcPr>
            <w:tcW w:w="416"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61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墙面</w:t>
            </w:r>
          </w:p>
        </w:tc>
        <w:tc>
          <w:tcPr>
            <w:tcW w:w="131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8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清掸一次</w:t>
            </w:r>
          </w:p>
        </w:tc>
        <w:tc>
          <w:tcPr>
            <w:tcW w:w="104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68"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无尘渍、无污渍</w:t>
            </w:r>
          </w:p>
        </w:tc>
      </w:tr>
      <w:tr>
        <w:tblPrEx>
          <w:tblLayout w:type="fixed"/>
          <w:tblCellMar>
            <w:top w:w="0" w:type="dxa"/>
            <w:left w:w="0" w:type="dxa"/>
            <w:bottom w:w="0" w:type="dxa"/>
            <w:right w:w="0" w:type="dxa"/>
          </w:tblCellMar>
        </w:tblPrEx>
        <w:trPr>
          <w:trHeight w:val="329" w:hRule="atLeast"/>
        </w:trPr>
        <w:tc>
          <w:tcPr>
            <w:tcW w:w="416"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473" w:type="dxa"/>
            <w:vMerge w:val="restart"/>
            <w:tcBorders>
              <w:top w:val="single" w:color="auto" w:sz="8" w:space="0"/>
              <w:left w:val="single" w:color="auto" w:sz="8" w:space="0"/>
              <w:bottom w:val="nil"/>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门</w:t>
            </w:r>
          </w:p>
        </w:tc>
        <w:tc>
          <w:tcPr>
            <w:tcW w:w="1137"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玻璃</w:t>
            </w:r>
          </w:p>
        </w:tc>
        <w:tc>
          <w:tcPr>
            <w:tcW w:w="131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干抹一次</w:t>
            </w:r>
          </w:p>
        </w:tc>
        <w:tc>
          <w:tcPr>
            <w:tcW w:w="128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04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刮洗一次</w:t>
            </w:r>
          </w:p>
        </w:tc>
        <w:tc>
          <w:tcPr>
            <w:tcW w:w="1168"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无手印、无灰尘、无污渍、保持光清明亮</w:t>
            </w:r>
          </w:p>
        </w:tc>
      </w:tr>
      <w:tr>
        <w:tblPrEx>
          <w:tblLayout w:type="fixed"/>
          <w:tblCellMar>
            <w:top w:w="0" w:type="dxa"/>
            <w:left w:w="0" w:type="dxa"/>
            <w:bottom w:w="0" w:type="dxa"/>
            <w:right w:w="0" w:type="dxa"/>
          </w:tblCellMar>
        </w:tblPrEx>
        <w:trPr>
          <w:trHeight w:val="231" w:hRule="atLeast"/>
        </w:trPr>
        <w:tc>
          <w:tcPr>
            <w:tcW w:w="416"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473" w:type="dxa"/>
            <w:vMerge w:val="continue"/>
            <w:tcBorders>
              <w:top w:val="nil"/>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37"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铝合金</w:t>
            </w:r>
          </w:p>
        </w:tc>
        <w:tc>
          <w:tcPr>
            <w:tcW w:w="131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干抹一次</w:t>
            </w:r>
          </w:p>
        </w:tc>
        <w:tc>
          <w:tcPr>
            <w:tcW w:w="128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04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w:t>
            </w:r>
          </w:p>
        </w:tc>
        <w:tc>
          <w:tcPr>
            <w:tcW w:w="1168"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无手印、无污渍</w:t>
            </w:r>
          </w:p>
        </w:tc>
      </w:tr>
      <w:tr>
        <w:tblPrEx>
          <w:tblLayout w:type="fixed"/>
          <w:tblCellMar>
            <w:top w:w="0" w:type="dxa"/>
            <w:left w:w="0" w:type="dxa"/>
            <w:bottom w:w="0" w:type="dxa"/>
            <w:right w:w="0" w:type="dxa"/>
          </w:tblCellMar>
        </w:tblPrEx>
        <w:trPr>
          <w:trHeight w:val="581" w:hRule="atLeast"/>
        </w:trPr>
        <w:tc>
          <w:tcPr>
            <w:tcW w:w="416"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61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办公台、文件柜、茶几、坐椅、沙发</w:t>
            </w:r>
          </w:p>
        </w:tc>
        <w:tc>
          <w:tcPr>
            <w:tcW w:w="131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清抹一次</w:t>
            </w:r>
          </w:p>
        </w:tc>
        <w:tc>
          <w:tcPr>
            <w:tcW w:w="128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04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坐椅、沙发保养一次</w:t>
            </w:r>
          </w:p>
        </w:tc>
        <w:tc>
          <w:tcPr>
            <w:tcW w:w="1168"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无灰尘、无纸肩、无污渍</w:t>
            </w:r>
          </w:p>
        </w:tc>
      </w:tr>
      <w:tr>
        <w:tblPrEx>
          <w:tblLayout w:type="fixed"/>
          <w:tblCellMar>
            <w:top w:w="0" w:type="dxa"/>
            <w:left w:w="0" w:type="dxa"/>
            <w:bottom w:w="0" w:type="dxa"/>
            <w:right w:w="0" w:type="dxa"/>
          </w:tblCellMar>
        </w:tblPrEx>
        <w:trPr>
          <w:trHeight w:val="431" w:hRule="atLeast"/>
        </w:trPr>
        <w:tc>
          <w:tcPr>
            <w:tcW w:w="416"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61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废纸篓</w:t>
            </w:r>
          </w:p>
        </w:tc>
        <w:tc>
          <w:tcPr>
            <w:tcW w:w="131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清倒垃圾一次并更换垃圾袋</w:t>
            </w:r>
          </w:p>
        </w:tc>
        <w:tc>
          <w:tcPr>
            <w:tcW w:w="128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04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68"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无污渍、无痰渍</w:t>
            </w:r>
          </w:p>
        </w:tc>
      </w:tr>
      <w:tr>
        <w:tblPrEx>
          <w:tblLayout w:type="fixed"/>
          <w:tblCellMar>
            <w:top w:w="0" w:type="dxa"/>
            <w:left w:w="0" w:type="dxa"/>
            <w:bottom w:w="0" w:type="dxa"/>
            <w:right w:w="0" w:type="dxa"/>
          </w:tblCellMar>
        </w:tblPrEx>
        <w:trPr>
          <w:trHeight w:val="323" w:hRule="atLeast"/>
        </w:trPr>
        <w:tc>
          <w:tcPr>
            <w:tcW w:w="416"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61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窗玻璃</w:t>
            </w:r>
          </w:p>
        </w:tc>
        <w:tc>
          <w:tcPr>
            <w:tcW w:w="131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8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04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68"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w:t>
            </w: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无手印、保持光洁明亮</w:t>
            </w:r>
          </w:p>
        </w:tc>
      </w:tr>
      <w:tr>
        <w:tblPrEx>
          <w:tblLayout w:type="fixed"/>
          <w:tblCellMar>
            <w:top w:w="0" w:type="dxa"/>
            <w:left w:w="0" w:type="dxa"/>
            <w:bottom w:w="0" w:type="dxa"/>
            <w:right w:w="0" w:type="dxa"/>
          </w:tblCellMar>
        </w:tblPrEx>
        <w:trPr>
          <w:trHeight w:val="300" w:hRule="atLeast"/>
        </w:trPr>
        <w:tc>
          <w:tcPr>
            <w:tcW w:w="416"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61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窗框</w:t>
            </w:r>
          </w:p>
        </w:tc>
        <w:tc>
          <w:tcPr>
            <w:tcW w:w="131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8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04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68"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w:t>
            </w: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无污损、无尘渍</w:t>
            </w:r>
          </w:p>
        </w:tc>
      </w:tr>
      <w:tr>
        <w:tblPrEx>
          <w:tblLayout w:type="fixed"/>
          <w:tblCellMar>
            <w:top w:w="0" w:type="dxa"/>
            <w:left w:w="0" w:type="dxa"/>
            <w:bottom w:w="0" w:type="dxa"/>
            <w:right w:w="0" w:type="dxa"/>
          </w:tblCellMar>
        </w:tblPrEx>
        <w:trPr>
          <w:trHeight w:val="395" w:hRule="atLeast"/>
        </w:trPr>
        <w:tc>
          <w:tcPr>
            <w:tcW w:w="416"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61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灯饰、天花</w:t>
            </w:r>
          </w:p>
        </w:tc>
        <w:tc>
          <w:tcPr>
            <w:tcW w:w="131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8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04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除尘、擦拭一次</w:t>
            </w:r>
          </w:p>
        </w:tc>
        <w:tc>
          <w:tcPr>
            <w:tcW w:w="1168"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无污渍、无灰尘、</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无蜘蛛网</w:t>
            </w:r>
          </w:p>
        </w:tc>
      </w:tr>
      <w:tr>
        <w:tblPrEx>
          <w:tblLayout w:type="fixed"/>
          <w:tblCellMar>
            <w:top w:w="0" w:type="dxa"/>
            <w:left w:w="0" w:type="dxa"/>
            <w:bottom w:w="0" w:type="dxa"/>
            <w:right w:w="0" w:type="dxa"/>
          </w:tblCellMar>
        </w:tblPrEx>
        <w:trPr>
          <w:trHeight w:val="255" w:hRule="atLeast"/>
        </w:trPr>
        <w:tc>
          <w:tcPr>
            <w:tcW w:w="416"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61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通风口、空调风口</w:t>
            </w:r>
          </w:p>
        </w:tc>
        <w:tc>
          <w:tcPr>
            <w:tcW w:w="131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8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042"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清洁一次</w:t>
            </w:r>
          </w:p>
        </w:tc>
        <w:tc>
          <w:tcPr>
            <w:tcW w:w="1168"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无蛛网、无灰尘</w:t>
            </w:r>
          </w:p>
        </w:tc>
      </w:tr>
      <w:tr>
        <w:tblPrEx>
          <w:tblLayout w:type="fixed"/>
          <w:tblCellMar>
            <w:top w:w="0" w:type="dxa"/>
            <w:left w:w="0" w:type="dxa"/>
            <w:bottom w:w="0" w:type="dxa"/>
            <w:right w:w="0" w:type="dxa"/>
          </w:tblCellMar>
        </w:tblPrEx>
        <w:trPr>
          <w:trHeight w:val="464" w:hRule="atLeast"/>
        </w:trPr>
        <w:tc>
          <w:tcPr>
            <w:tcW w:w="416"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610" w:type="dxa"/>
            <w:gridSpan w:val="2"/>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花盆</w:t>
            </w:r>
          </w:p>
        </w:tc>
        <w:tc>
          <w:tcPr>
            <w:tcW w:w="1312"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286"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擦拭一次盆内清理一次</w:t>
            </w:r>
          </w:p>
        </w:tc>
        <w:tc>
          <w:tcPr>
            <w:tcW w:w="1042"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清洗盆底</w:t>
            </w:r>
          </w:p>
        </w:tc>
        <w:tc>
          <w:tcPr>
            <w:tcW w:w="1168"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无灰尘、底无贫渍</w:t>
            </w:r>
          </w:p>
        </w:tc>
      </w:tr>
    </w:tbl>
    <w:p>
      <w:pPr>
        <w:spacing w:line="320" w:lineRule="exact"/>
        <w:rPr>
          <w:rFonts w:eastAsia="仿宋_GB2312"/>
          <w:color w:val="000000"/>
          <w:sz w:val="24"/>
          <w:szCs w:val="24"/>
        </w:rPr>
      </w:pPr>
      <w:r>
        <w:rPr>
          <w:rFonts w:eastAsia="仿宋_GB2312"/>
          <w:color w:val="000000"/>
          <w:sz w:val="24"/>
          <w:szCs w:val="24"/>
        </w:rPr>
        <w:t>2.3</w:t>
      </w:r>
      <w:r>
        <w:rPr>
          <w:rFonts w:hint="eastAsia" w:eastAsia="仿宋_GB2312" w:cs="仿宋_GB2312"/>
          <w:color w:val="000000"/>
          <w:sz w:val="24"/>
          <w:szCs w:val="24"/>
        </w:rPr>
        <w:t>洗手间</w:t>
      </w:r>
    </w:p>
    <w:tbl>
      <w:tblPr>
        <w:tblStyle w:val="39"/>
        <w:tblW w:w="9102" w:type="dxa"/>
        <w:tblInd w:w="2" w:type="dxa"/>
        <w:tblLayout w:type="fixed"/>
        <w:tblCellMar>
          <w:top w:w="0" w:type="dxa"/>
          <w:left w:w="0" w:type="dxa"/>
          <w:bottom w:w="0" w:type="dxa"/>
          <w:right w:w="0" w:type="dxa"/>
        </w:tblCellMar>
      </w:tblPr>
      <w:tblGrid>
        <w:gridCol w:w="571"/>
        <w:gridCol w:w="1444"/>
        <w:gridCol w:w="1276"/>
        <w:gridCol w:w="1275"/>
        <w:gridCol w:w="1134"/>
        <w:gridCol w:w="1134"/>
        <w:gridCol w:w="2268"/>
      </w:tblGrid>
      <w:tr>
        <w:tblPrEx>
          <w:tblLayout w:type="fixed"/>
          <w:tblCellMar>
            <w:top w:w="0" w:type="dxa"/>
            <w:left w:w="0" w:type="dxa"/>
            <w:bottom w:w="0" w:type="dxa"/>
            <w:right w:w="0" w:type="dxa"/>
          </w:tblCellMar>
        </w:tblPrEx>
        <w:trPr>
          <w:trHeight w:val="314" w:hRule="atLeast"/>
        </w:trPr>
        <w:tc>
          <w:tcPr>
            <w:tcW w:w="2015" w:type="dxa"/>
            <w:gridSpan w:val="2"/>
            <w:vMerge w:val="restart"/>
            <w:tcBorders>
              <w:top w:val="single" w:color="auto" w:sz="12" w:space="0"/>
              <w:left w:val="single" w:color="auto" w:sz="12" w:space="0"/>
              <w:right w:val="single" w:color="auto" w:sz="8" w:space="0"/>
            </w:tcBorders>
            <w:vAlign w:val="center"/>
          </w:tcPr>
          <w:p>
            <w:pPr>
              <w:autoSpaceDE w:val="0"/>
              <w:autoSpaceDN w:val="0"/>
              <w:spacing w:line="320" w:lineRule="exact"/>
              <w:ind w:firstLine="602" w:firstLineChars="250"/>
              <w:rPr>
                <w:rFonts w:eastAsia="仿宋_GB2312"/>
                <w:b/>
                <w:bCs/>
                <w:color w:val="000000"/>
                <w:kern w:val="0"/>
                <w:sz w:val="24"/>
                <w:szCs w:val="24"/>
              </w:rPr>
            </w:pPr>
            <w:r>
              <w:rPr>
                <w:rFonts w:hint="eastAsia" w:eastAsia="仿宋_GB2312" w:cs="仿宋_GB2312"/>
                <w:b/>
                <w:bCs/>
                <w:color w:val="000000"/>
                <w:kern w:val="0"/>
                <w:sz w:val="24"/>
                <w:szCs w:val="24"/>
              </w:rPr>
              <w:t>清洁项目</w:t>
            </w:r>
          </w:p>
        </w:tc>
        <w:tc>
          <w:tcPr>
            <w:tcW w:w="1276" w:type="dxa"/>
            <w:tcBorders>
              <w:top w:val="single" w:color="auto" w:sz="12"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日常清洁</w:t>
            </w:r>
          </w:p>
        </w:tc>
        <w:tc>
          <w:tcPr>
            <w:tcW w:w="3543" w:type="dxa"/>
            <w:gridSpan w:val="3"/>
            <w:tcBorders>
              <w:top w:val="single" w:color="auto" w:sz="12"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定期作业</w:t>
            </w:r>
          </w:p>
        </w:tc>
        <w:tc>
          <w:tcPr>
            <w:tcW w:w="2268" w:type="dxa"/>
            <w:vMerge w:val="restart"/>
            <w:tcBorders>
              <w:top w:val="single" w:color="auto" w:sz="12"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质量控制标准</w:t>
            </w:r>
          </w:p>
        </w:tc>
      </w:tr>
      <w:tr>
        <w:tblPrEx>
          <w:tblLayout w:type="fixed"/>
          <w:tblCellMar>
            <w:top w:w="0" w:type="dxa"/>
            <w:left w:w="0" w:type="dxa"/>
            <w:bottom w:w="0" w:type="dxa"/>
            <w:right w:w="0" w:type="dxa"/>
          </w:tblCellMar>
        </w:tblPrEx>
        <w:trPr>
          <w:trHeight w:val="260" w:hRule="atLeast"/>
        </w:trPr>
        <w:tc>
          <w:tcPr>
            <w:tcW w:w="2015" w:type="dxa"/>
            <w:gridSpan w:val="2"/>
            <w:vMerge w:val="continue"/>
            <w:tcBorders>
              <w:left w:val="single" w:color="auto" w:sz="12" w:space="0"/>
              <w:bottom w:val="single" w:color="auto" w:sz="8" w:space="0"/>
              <w:right w:val="single" w:color="auto" w:sz="8" w:space="0"/>
            </w:tcBorders>
            <w:shd w:val="clear" w:color="auto" w:fill="CCFFFF"/>
            <w:vAlign w:val="center"/>
          </w:tcPr>
          <w:p>
            <w:pPr>
              <w:autoSpaceDE w:val="0"/>
              <w:autoSpaceDN w:val="0"/>
              <w:spacing w:line="320" w:lineRule="exact"/>
              <w:jc w:val="center"/>
              <w:rPr>
                <w:rFonts w:eastAsia="仿宋_GB2312"/>
                <w:b/>
                <w:bCs/>
                <w:color w:val="000000"/>
                <w:kern w:val="0"/>
                <w:sz w:val="24"/>
                <w:szCs w:val="24"/>
              </w:rPr>
            </w:pPr>
          </w:p>
        </w:tc>
        <w:tc>
          <w:tcPr>
            <w:tcW w:w="127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每天</w:t>
            </w:r>
          </w:p>
        </w:tc>
        <w:tc>
          <w:tcPr>
            <w:tcW w:w="1275"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每周</w:t>
            </w:r>
          </w:p>
        </w:tc>
        <w:tc>
          <w:tcPr>
            <w:tcW w:w="113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每月</w:t>
            </w:r>
          </w:p>
        </w:tc>
        <w:tc>
          <w:tcPr>
            <w:tcW w:w="113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b/>
                <w:bCs/>
                <w:color w:val="000000"/>
                <w:kern w:val="0"/>
                <w:sz w:val="24"/>
                <w:szCs w:val="24"/>
              </w:rPr>
            </w:pPr>
            <w:r>
              <w:rPr>
                <w:rFonts w:hint="eastAsia" w:eastAsia="仿宋_GB2312" w:cs="仿宋_GB2312"/>
                <w:b/>
                <w:bCs/>
                <w:color w:val="000000"/>
                <w:kern w:val="0"/>
                <w:sz w:val="24"/>
                <w:szCs w:val="24"/>
              </w:rPr>
              <w:t>每季度</w:t>
            </w:r>
          </w:p>
        </w:tc>
        <w:tc>
          <w:tcPr>
            <w:tcW w:w="2268" w:type="dxa"/>
            <w:vMerge w:val="continue"/>
            <w:tcBorders>
              <w:left w:val="single" w:color="auto" w:sz="8" w:space="0"/>
              <w:bottom w:val="single" w:color="auto" w:sz="8" w:space="0"/>
              <w:right w:val="single" w:color="auto" w:sz="12" w:space="0"/>
            </w:tcBorders>
            <w:shd w:val="clear" w:color="auto" w:fill="CCFFFF"/>
            <w:vAlign w:val="center"/>
          </w:tcPr>
          <w:p>
            <w:pPr>
              <w:autoSpaceDE w:val="0"/>
              <w:autoSpaceDN w:val="0"/>
              <w:spacing w:line="320" w:lineRule="exact"/>
              <w:jc w:val="center"/>
              <w:rPr>
                <w:rFonts w:eastAsia="仿宋_GB2312"/>
                <w:kern w:val="0"/>
                <w:sz w:val="24"/>
                <w:szCs w:val="24"/>
              </w:rPr>
            </w:pPr>
          </w:p>
        </w:tc>
      </w:tr>
      <w:tr>
        <w:tblPrEx>
          <w:tblLayout w:type="fixed"/>
          <w:tblCellMar>
            <w:top w:w="0" w:type="dxa"/>
            <w:left w:w="0" w:type="dxa"/>
            <w:bottom w:w="0" w:type="dxa"/>
            <w:right w:w="0" w:type="dxa"/>
          </w:tblCellMar>
        </w:tblPrEx>
        <w:trPr>
          <w:trHeight w:val="338" w:hRule="atLeast"/>
        </w:trPr>
        <w:tc>
          <w:tcPr>
            <w:tcW w:w="571" w:type="dxa"/>
            <w:vMerge w:val="restart"/>
            <w:tcBorders>
              <w:top w:val="single" w:color="auto" w:sz="8" w:space="0"/>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洗</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手</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间</w:t>
            </w:r>
          </w:p>
          <w:p>
            <w:pPr>
              <w:autoSpaceDE w:val="0"/>
              <w:autoSpaceDN w:val="0"/>
              <w:spacing w:line="320" w:lineRule="exact"/>
              <w:jc w:val="center"/>
              <w:rPr>
                <w:rFonts w:eastAsia="仿宋_GB2312"/>
                <w:color w:val="000000"/>
                <w:kern w:val="0"/>
                <w:sz w:val="24"/>
                <w:szCs w:val="24"/>
              </w:rPr>
            </w:pPr>
          </w:p>
          <w:p>
            <w:pPr>
              <w:autoSpaceDE w:val="0"/>
              <w:autoSpaceDN w:val="0"/>
              <w:spacing w:line="320" w:lineRule="exact"/>
              <w:jc w:val="center"/>
              <w:rPr>
                <w:rFonts w:eastAsia="仿宋_GB2312"/>
                <w:color w:val="000000"/>
                <w:kern w:val="0"/>
                <w:sz w:val="24"/>
                <w:szCs w:val="24"/>
              </w:rPr>
            </w:pPr>
          </w:p>
        </w:tc>
        <w:tc>
          <w:tcPr>
            <w:tcW w:w="144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墙身</w:t>
            </w:r>
          </w:p>
        </w:tc>
        <w:tc>
          <w:tcPr>
            <w:tcW w:w="127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循环保洁</w:t>
            </w:r>
          </w:p>
        </w:tc>
        <w:tc>
          <w:tcPr>
            <w:tcW w:w="1275"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全面清洗一次</w:t>
            </w:r>
          </w:p>
        </w:tc>
        <w:tc>
          <w:tcPr>
            <w:tcW w:w="113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3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无灰尘、无污渍、保持瓷砖明洁如新</w:t>
            </w:r>
          </w:p>
        </w:tc>
      </w:tr>
      <w:tr>
        <w:tblPrEx>
          <w:tblLayout w:type="fixed"/>
          <w:tblCellMar>
            <w:top w:w="0" w:type="dxa"/>
            <w:left w:w="0" w:type="dxa"/>
            <w:bottom w:w="0" w:type="dxa"/>
            <w:right w:w="0" w:type="dxa"/>
          </w:tblCellMar>
        </w:tblPrEx>
        <w:trPr>
          <w:trHeight w:val="359" w:hRule="atLeast"/>
        </w:trPr>
        <w:tc>
          <w:tcPr>
            <w:tcW w:w="571" w:type="dxa"/>
            <w:vMerge w:val="continue"/>
            <w:tcBorders>
              <w:left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44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地面</w:t>
            </w:r>
          </w:p>
        </w:tc>
        <w:tc>
          <w:tcPr>
            <w:tcW w:w="1276"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循环保洁</w:t>
            </w:r>
          </w:p>
        </w:tc>
        <w:tc>
          <w:tcPr>
            <w:tcW w:w="1275"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全面清洗一次</w:t>
            </w:r>
          </w:p>
        </w:tc>
        <w:tc>
          <w:tcPr>
            <w:tcW w:w="113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34"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无灰尘、无纸屑、无水渍、保持瓷砖光亮、洁净</w:t>
            </w:r>
          </w:p>
        </w:tc>
      </w:tr>
      <w:tr>
        <w:tblPrEx>
          <w:tblLayout w:type="fixed"/>
          <w:tblCellMar>
            <w:top w:w="0" w:type="dxa"/>
            <w:left w:w="0" w:type="dxa"/>
            <w:bottom w:w="0" w:type="dxa"/>
            <w:right w:w="0" w:type="dxa"/>
          </w:tblCellMar>
        </w:tblPrEx>
        <w:trPr>
          <w:trHeight w:val="296" w:hRule="atLeast"/>
        </w:trPr>
        <w:tc>
          <w:tcPr>
            <w:tcW w:w="571"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44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洗手间大门</w:t>
            </w:r>
          </w:p>
        </w:tc>
        <w:tc>
          <w:tcPr>
            <w:tcW w:w="1276"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循环保洁</w:t>
            </w:r>
          </w:p>
        </w:tc>
        <w:tc>
          <w:tcPr>
            <w:tcW w:w="1275"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全面擦拭一次</w:t>
            </w: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无于印、无污渍</w:t>
            </w:r>
          </w:p>
        </w:tc>
      </w:tr>
      <w:tr>
        <w:tblPrEx>
          <w:tblLayout w:type="fixed"/>
          <w:tblCellMar>
            <w:top w:w="0" w:type="dxa"/>
            <w:left w:w="0" w:type="dxa"/>
            <w:bottom w:w="0" w:type="dxa"/>
            <w:right w:w="0" w:type="dxa"/>
          </w:tblCellMar>
        </w:tblPrEx>
        <w:trPr>
          <w:trHeight w:val="501" w:hRule="atLeast"/>
        </w:trPr>
        <w:tc>
          <w:tcPr>
            <w:tcW w:w="571"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44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洗手台玻璃镜面</w:t>
            </w:r>
          </w:p>
        </w:tc>
        <w:tc>
          <w:tcPr>
            <w:tcW w:w="1276"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循环保洁，玻璃清洁剂清刮</w:t>
            </w:r>
          </w:p>
        </w:tc>
        <w:tc>
          <w:tcPr>
            <w:tcW w:w="1275"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无灰尘、无污渍、无水渍、无手印、保持镜面干净</w:t>
            </w:r>
            <w:r>
              <w:rPr>
                <w:rFonts w:eastAsia="仿宋_GB2312"/>
                <w:kern w:val="0"/>
                <w:sz w:val="24"/>
                <w:szCs w:val="24"/>
              </w:rPr>
              <w:t xml:space="preserve">    ·</w:t>
            </w:r>
          </w:p>
        </w:tc>
      </w:tr>
      <w:tr>
        <w:tblPrEx>
          <w:tblLayout w:type="fixed"/>
          <w:tblCellMar>
            <w:top w:w="0" w:type="dxa"/>
            <w:left w:w="0" w:type="dxa"/>
            <w:bottom w:w="0" w:type="dxa"/>
            <w:right w:w="0" w:type="dxa"/>
          </w:tblCellMar>
        </w:tblPrEx>
        <w:trPr>
          <w:trHeight w:val="166" w:hRule="atLeast"/>
        </w:trPr>
        <w:tc>
          <w:tcPr>
            <w:tcW w:w="571"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44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洗手间台面</w:t>
            </w:r>
          </w:p>
        </w:tc>
        <w:tc>
          <w:tcPr>
            <w:tcW w:w="1276"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循环保洁</w:t>
            </w:r>
          </w:p>
        </w:tc>
        <w:tc>
          <w:tcPr>
            <w:tcW w:w="1275"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清洁、无水迹</w:t>
            </w:r>
          </w:p>
        </w:tc>
      </w:tr>
      <w:tr>
        <w:tblPrEx>
          <w:tblLayout w:type="fixed"/>
          <w:tblCellMar>
            <w:top w:w="0" w:type="dxa"/>
            <w:left w:w="0" w:type="dxa"/>
            <w:bottom w:w="0" w:type="dxa"/>
            <w:right w:w="0" w:type="dxa"/>
          </w:tblCellMar>
        </w:tblPrEx>
        <w:trPr>
          <w:trHeight w:val="679" w:hRule="atLeast"/>
        </w:trPr>
        <w:tc>
          <w:tcPr>
            <w:tcW w:w="571"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44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小便器、坐厕、洗手盆</w:t>
            </w:r>
          </w:p>
        </w:tc>
        <w:tc>
          <w:tcPr>
            <w:tcW w:w="1276"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循环保洁，使用：巳生间专用清洁剂清洗并消毒一次</w:t>
            </w:r>
          </w:p>
        </w:tc>
        <w:tc>
          <w:tcPr>
            <w:tcW w:w="1275"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保持无污渍、无垢、无异味、并保持水流畅通无阻，瓷器洁净如新</w:t>
            </w:r>
          </w:p>
        </w:tc>
      </w:tr>
      <w:tr>
        <w:tblPrEx>
          <w:tblLayout w:type="fixed"/>
          <w:tblCellMar>
            <w:top w:w="0" w:type="dxa"/>
            <w:left w:w="0" w:type="dxa"/>
            <w:bottom w:w="0" w:type="dxa"/>
            <w:right w:w="0" w:type="dxa"/>
          </w:tblCellMar>
        </w:tblPrEx>
        <w:trPr>
          <w:trHeight w:val="501" w:hRule="atLeast"/>
        </w:trPr>
        <w:tc>
          <w:tcPr>
            <w:tcW w:w="571"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44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洗手间隔板</w:t>
            </w:r>
          </w:p>
        </w:tc>
        <w:tc>
          <w:tcPr>
            <w:tcW w:w="1276"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维护保洁、消毒一次</w:t>
            </w:r>
          </w:p>
        </w:tc>
        <w:tc>
          <w:tcPr>
            <w:tcW w:w="1275"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全面</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w:t>
            </w: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无污渍、痰渍、保持洁净</w:t>
            </w:r>
          </w:p>
        </w:tc>
      </w:tr>
      <w:tr>
        <w:tblPrEx>
          <w:tblLayout w:type="fixed"/>
          <w:tblCellMar>
            <w:top w:w="0" w:type="dxa"/>
            <w:left w:w="0" w:type="dxa"/>
            <w:bottom w:w="0" w:type="dxa"/>
            <w:right w:w="0" w:type="dxa"/>
          </w:tblCellMar>
        </w:tblPrEx>
        <w:trPr>
          <w:trHeight w:val="310" w:hRule="atLeast"/>
        </w:trPr>
        <w:tc>
          <w:tcPr>
            <w:tcW w:w="571"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44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洗手间灯饰</w:t>
            </w:r>
          </w:p>
        </w:tc>
        <w:tc>
          <w:tcPr>
            <w:tcW w:w="1276"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清掸一次</w:t>
            </w:r>
          </w:p>
        </w:tc>
        <w:tc>
          <w:tcPr>
            <w:tcW w:w="1275"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w:t>
            </w: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无蜘蛛网</w:t>
            </w:r>
          </w:p>
        </w:tc>
      </w:tr>
      <w:tr>
        <w:tblPrEx>
          <w:tblLayout w:type="fixed"/>
          <w:tblCellMar>
            <w:top w:w="0" w:type="dxa"/>
            <w:left w:w="0" w:type="dxa"/>
            <w:bottom w:w="0" w:type="dxa"/>
            <w:right w:w="0" w:type="dxa"/>
          </w:tblCellMar>
        </w:tblPrEx>
        <w:trPr>
          <w:trHeight w:val="285" w:hRule="atLeast"/>
        </w:trPr>
        <w:tc>
          <w:tcPr>
            <w:tcW w:w="571"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44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洗手间风口</w:t>
            </w:r>
          </w:p>
        </w:tc>
        <w:tc>
          <w:tcPr>
            <w:tcW w:w="1276"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275"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w:t>
            </w: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无污渍、无蜘蛛网</w:t>
            </w:r>
          </w:p>
        </w:tc>
      </w:tr>
      <w:tr>
        <w:tblPrEx>
          <w:tblLayout w:type="fixed"/>
          <w:tblCellMar>
            <w:top w:w="0" w:type="dxa"/>
            <w:left w:w="0" w:type="dxa"/>
            <w:bottom w:w="0" w:type="dxa"/>
            <w:right w:w="0" w:type="dxa"/>
          </w:tblCellMar>
        </w:tblPrEx>
        <w:trPr>
          <w:trHeight w:val="297" w:hRule="atLeast"/>
        </w:trPr>
        <w:tc>
          <w:tcPr>
            <w:tcW w:w="571" w:type="dxa"/>
            <w:vMerge w:val="continue"/>
            <w:tcBorders>
              <w:left w:val="single" w:color="auto" w:sz="12"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144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天花</w:t>
            </w:r>
          </w:p>
        </w:tc>
        <w:tc>
          <w:tcPr>
            <w:tcW w:w="1276"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275"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除尘、擦拭</w:t>
            </w: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无污渍、无灰尘、无蜘蛛网</w:t>
            </w:r>
          </w:p>
        </w:tc>
      </w:tr>
      <w:tr>
        <w:tblPrEx>
          <w:tblLayout w:type="fixed"/>
          <w:tblCellMar>
            <w:top w:w="0" w:type="dxa"/>
            <w:left w:w="0" w:type="dxa"/>
            <w:bottom w:w="0" w:type="dxa"/>
            <w:right w:w="0" w:type="dxa"/>
          </w:tblCellMar>
        </w:tblPrEx>
        <w:trPr>
          <w:trHeight w:val="741" w:hRule="atLeast"/>
        </w:trPr>
        <w:tc>
          <w:tcPr>
            <w:tcW w:w="571" w:type="dxa"/>
            <w:vMerge w:val="continue"/>
            <w:tcBorders>
              <w:left w:val="single" w:color="auto" w:sz="12" w:space="0"/>
              <w:bottom w:val="single" w:color="auto" w:sz="12" w:space="0"/>
              <w:right w:val="single" w:color="auto" w:sz="8" w:space="0"/>
            </w:tcBorders>
          </w:tcPr>
          <w:p>
            <w:pPr>
              <w:autoSpaceDE w:val="0"/>
              <w:autoSpaceDN w:val="0"/>
              <w:spacing w:line="320" w:lineRule="exact"/>
              <w:rPr>
                <w:rFonts w:eastAsia="仿宋_GB2312"/>
                <w:kern w:val="0"/>
                <w:sz w:val="24"/>
                <w:szCs w:val="24"/>
              </w:rPr>
            </w:pPr>
          </w:p>
        </w:tc>
        <w:tc>
          <w:tcPr>
            <w:tcW w:w="144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洗手间</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垃圾筒</w:t>
            </w:r>
          </w:p>
        </w:tc>
        <w:tc>
          <w:tcPr>
            <w:tcW w:w="1276"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及时清倒垃圾、垃圾容量不要超桶身</w:t>
            </w:r>
            <w:r>
              <w:rPr>
                <w:rFonts w:eastAsia="仿宋_GB2312"/>
                <w:color w:val="000000"/>
                <w:kern w:val="0"/>
                <w:sz w:val="24"/>
                <w:szCs w:val="24"/>
              </w:rPr>
              <w:t>2</w:t>
            </w:r>
            <w:r>
              <w:rPr>
                <w:rFonts w:hint="eastAsia" w:eastAsia="仿宋_GB2312" w:cs="仿宋_GB2312"/>
                <w:color w:val="000000"/>
                <w:kern w:val="0"/>
                <w:sz w:val="24"/>
                <w:szCs w:val="24"/>
              </w:rPr>
              <w:t>／</w:t>
            </w:r>
            <w:r>
              <w:rPr>
                <w:rFonts w:eastAsia="仿宋_GB2312"/>
                <w:color w:val="000000"/>
                <w:kern w:val="0"/>
                <w:sz w:val="24"/>
                <w:szCs w:val="24"/>
              </w:rPr>
              <w:t>3</w:t>
            </w:r>
            <w:r>
              <w:rPr>
                <w:rFonts w:hint="eastAsia" w:eastAsia="仿宋_GB2312" w:cs="仿宋_GB2312"/>
                <w:color w:val="000000"/>
                <w:kern w:val="0"/>
                <w:sz w:val="24"/>
                <w:szCs w:val="24"/>
              </w:rPr>
              <w:t>并随时保洁、消毒</w:t>
            </w:r>
          </w:p>
        </w:tc>
        <w:tc>
          <w:tcPr>
            <w:tcW w:w="1275"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无异味、无污迹</w:t>
            </w:r>
          </w:p>
        </w:tc>
      </w:tr>
      <w:tr>
        <w:tblPrEx>
          <w:tblLayout w:type="fixed"/>
          <w:tblCellMar>
            <w:top w:w="0" w:type="dxa"/>
            <w:left w:w="0" w:type="dxa"/>
            <w:bottom w:w="0" w:type="dxa"/>
            <w:right w:w="0" w:type="dxa"/>
          </w:tblCellMar>
        </w:tblPrEx>
        <w:trPr>
          <w:trHeight w:val="515" w:hRule="atLeast"/>
        </w:trPr>
        <w:tc>
          <w:tcPr>
            <w:tcW w:w="571" w:type="dxa"/>
            <w:vMerge w:val="continue"/>
            <w:tcBorders>
              <w:left w:val="single" w:color="auto" w:sz="12" w:space="0"/>
              <w:bottom w:val="single" w:color="auto" w:sz="12" w:space="0"/>
              <w:right w:val="single" w:color="auto" w:sz="8" w:space="0"/>
            </w:tcBorders>
          </w:tcPr>
          <w:p>
            <w:pPr>
              <w:autoSpaceDE w:val="0"/>
              <w:autoSpaceDN w:val="0"/>
              <w:spacing w:line="320" w:lineRule="exact"/>
              <w:rPr>
                <w:rFonts w:eastAsia="仿宋_GB2312"/>
                <w:kern w:val="0"/>
                <w:sz w:val="24"/>
                <w:szCs w:val="24"/>
              </w:rPr>
            </w:pPr>
          </w:p>
        </w:tc>
        <w:tc>
          <w:tcPr>
            <w:tcW w:w="144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龙头等</w:t>
            </w:r>
          </w:p>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小五金</w:t>
            </w:r>
          </w:p>
        </w:tc>
        <w:tc>
          <w:tcPr>
            <w:tcW w:w="1276"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w:t>
            </w:r>
          </w:p>
        </w:tc>
        <w:tc>
          <w:tcPr>
            <w:tcW w:w="1275"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洁而亮保养一次</w:t>
            </w: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无污迹、光亮</w:t>
            </w:r>
          </w:p>
        </w:tc>
      </w:tr>
      <w:tr>
        <w:tblPrEx>
          <w:tblLayout w:type="fixed"/>
          <w:tblCellMar>
            <w:top w:w="0" w:type="dxa"/>
            <w:left w:w="0" w:type="dxa"/>
            <w:bottom w:w="0" w:type="dxa"/>
            <w:right w:w="0" w:type="dxa"/>
          </w:tblCellMar>
        </w:tblPrEx>
        <w:trPr>
          <w:trHeight w:val="501" w:hRule="atLeast"/>
        </w:trPr>
        <w:tc>
          <w:tcPr>
            <w:tcW w:w="571" w:type="dxa"/>
            <w:vMerge w:val="continue"/>
            <w:tcBorders>
              <w:left w:val="single" w:color="auto" w:sz="12" w:space="0"/>
              <w:bottom w:val="single" w:color="auto" w:sz="12" w:space="0"/>
              <w:right w:val="single" w:color="auto" w:sz="8" w:space="0"/>
            </w:tcBorders>
          </w:tcPr>
          <w:p>
            <w:pPr>
              <w:autoSpaceDE w:val="0"/>
              <w:autoSpaceDN w:val="0"/>
              <w:spacing w:line="320" w:lineRule="exact"/>
              <w:rPr>
                <w:rFonts w:eastAsia="仿宋_GB2312"/>
                <w:kern w:val="0"/>
                <w:sz w:val="24"/>
                <w:szCs w:val="24"/>
              </w:rPr>
            </w:pPr>
          </w:p>
        </w:tc>
        <w:tc>
          <w:tcPr>
            <w:tcW w:w="144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不锈钢</w:t>
            </w:r>
          </w:p>
        </w:tc>
        <w:tc>
          <w:tcPr>
            <w:tcW w:w="1276"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擦拭一次</w:t>
            </w:r>
          </w:p>
        </w:tc>
        <w:tc>
          <w:tcPr>
            <w:tcW w:w="1275"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上不锈钢油二次</w:t>
            </w: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光亮如新</w:t>
            </w:r>
          </w:p>
        </w:tc>
      </w:tr>
      <w:tr>
        <w:tblPrEx>
          <w:tblLayout w:type="fixed"/>
          <w:tblCellMar>
            <w:top w:w="0" w:type="dxa"/>
            <w:left w:w="0" w:type="dxa"/>
            <w:bottom w:w="0" w:type="dxa"/>
            <w:right w:w="0" w:type="dxa"/>
          </w:tblCellMar>
        </w:tblPrEx>
        <w:trPr>
          <w:trHeight w:val="501" w:hRule="atLeast"/>
        </w:trPr>
        <w:tc>
          <w:tcPr>
            <w:tcW w:w="571" w:type="dxa"/>
            <w:vMerge w:val="continue"/>
            <w:tcBorders>
              <w:left w:val="single" w:color="auto" w:sz="12" w:space="0"/>
              <w:bottom w:val="single" w:color="auto" w:sz="12" w:space="0"/>
              <w:right w:val="single" w:color="auto" w:sz="8" w:space="0"/>
            </w:tcBorders>
          </w:tcPr>
          <w:p>
            <w:pPr>
              <w:autoSpaceDE w:val="0"/>
              <w:autoSpaceDN w:val="0"/>
              <w:spacing w:line="320" w:lineRule="exact"/>
              <w:rPr>
                <w:rFonts w:eastAsia="仿宋_GB2312"/>
                <w:kern w:val="0"/>
                <w:sz w:val="24"/>
                <w:szCs w:val="24"/>
              </w:rPr>
            </w:pPr>
          </w:p>
        </w:tc>
        <w:tc>
          <w:tcPr>
            <w:tcW w:w="144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排风设施</w:t>
            </w:r>
          </w:p>
        </w:tc>
        <w:tc>
          <w:tcPr>
            <w:tcW w:w="1276"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r>
              <w:rPr>
                <w:rFonts w:hint="eastAsia" w:eastAsia="仿宋_GB2312" w:cs="仿宋_GB2312"/>
                <w:color w:val="000000"/>
                <w:kern w:val="0"/>
                <w:sz w:val="24"/>
                <w:szCs w:val="24"/>
              </w:rPr>
              <w:t>按时开启通风设旄</w:t>
            </w:r>
          </w:p>
        </w:tc>
        <w:tc>
          <w:tcPr>
            <w:tcW w:w="1275"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color w:val="000000"/>
                <w:kern w:val="0"/>
                <w:sz w:val="24"/>
                <w:szCs w:val="24"/>
              </w:rPr>
            </w:pPr>
          </w:p>
        </w:tc>
        <w:tc>
          <w:tcPr>
            <w:tcW w:w="1134" w:type="dxa"/>
            <w:tcBorders>
              <w:top w:val="single" w:color="auto" w:sz="8" w:space="0"/>
              <w:left w:val="single" w:color="auto" w:sz="8" w:space="0"/>
              <w:bottom w:val="single" w:color="auto" w:sz="12" w:space="0"/>
              <w:right w:val="single" w:color="auto" w:sz="8" w:space="0"/>
            </w:tcBorders>
            <w:vAlign w:val="center"/>
          </w:tcPr>
          <w:p>
            <w:pPr>
              <w:autoSpaceDE w:val="0"/>
              <w:autoSpaceDN w:val="0"/>
              <w:spacing w:line="320" w:lineRule="exact"/>
              <w:jc w:val="center"/>
              <w:rPr>
                <w:rFonts w:eastAsia="仿宋_GB2312"/>
                <w:kern w:val="0"/>
                <w:sz w:val="24"/>
                <w:szCs w:val="24"/>
              </w:rPr>
            </w:pPr>
          </w:p>
        </w:tc>
        <w:tc>
          <w:tcPr>
            <w:tcW w:w="2268"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确保换气扇工作正常，</w:t>
            </w:r>
          </w:p>
          <w:p>
            <w:pPr>
              <w:autoSpaceDE w:val="0"/>
              <w:autoSpaceDN w:val="0"/>
              <w:spacing w:line="320" w:lineRule="exact"/>
              <w:jc w:val="center"/>
              <w:rPr>
                <w:rFonts w:eastAsia="仿宋_GB2312"/>
                <w:kern w:val="0"/>
                <w:sz w:val="24"/>
                <w:szCs w:val="24"/>
              </w:rPr>
            </w:pPr>
            <w:r>
              <w:rPr>
                <w:rFonts w:hint="eastAsia" w:eastAsia="仿宋_GB2312" w:cs="仿宋_GB2312"/>
                <w:kern w:val="0"/>
                <w:sz w:val="24"/>
                <w:szCs w:val="24"/>
              </w:rPr>
              <w:t>卫生问无异味</w:t>
            </w:r>
          </w:p>
        </w:tc>
      </w:tr>
    </w:tbl>
    <w:p>
      <w:pPr>
        <w:spacing w:line="320" w:lineRule="exact"/>
        <w:rPr>
          <w:rFonts w:eastAsia="仿宋_GB2312"/>
          <w:sz w:val="24"/>
          <w:szCs w:val="24"/>
        </w:rPr>
      </w:pPr>
      <w:r>
        <w:rPr>
          <w:rFonts w:eastAsia="仿宋_GB2312"/>
          <w:sz w:val="24"/>
          <w:szCs w:val="24"/>
        </w:rPr>
        <w:t>2.4</w:t>
      </w:r>
      <w:r>
        <w:rPr>
          <w:rFonts w:hint="eastAsia" w:eastAsia="仿宋_GB2312" w:cs="仿宋_GB2312"/>
          <w:sz w:val="24"/>
          <w:szCs w:val="24"/>
        </w:rPr>
        <w:t>地毯清洁周期表</w:t>
      </w:r>
    </w:p>
    <w:tbl>
      <w:tblPr>
        <w:tblStyle w:val="39"/>
        <w:tblW w:w="91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2653"/>
        <w:gridCol w:w="24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57" w:type="dxa"/>
            <w:vAlign w:val="center"/>
          </w:tcPr>
          <w:p>
            <w:pPr>
              <w:spacing w:line="320" w:lineRule="exact"/>
              <w:jc w:val="center"/>
              <w:rPr>
                <w:rFonts w:eastAsia="仿宋_GB2312"/>
                <w:b/>
                <w:bCs/>
                <w:sz w:val="24"/>
                <w:szCs w:val="24"/>
              </w:rPr>
            </w:pPr>
            <w:r>
              <w:rPr>
                <w:rFonts w:hint="eastAsia" w:eastAsia="仿宋_GB2312" w:cs="仿宋_GB2312"/>
                <w:b/>
                <w:bCs/>
                <w:sz w:val="24"/>
                <w:szCs w:val="24"/>
              </w:rPr>
              <w:t>项目</w:t>
            </w:r>
          </w:p>
        </w:tc>
        <w:tc>
          <w:tcPr>
            <w:tcW w:w="2653" w:type="dxa"/>
            <w:vAlign w:val="center"/>
          </w:tcPr>
          <w:p>
            <w:pPr>
              <w:spacing w:line="320" w:lineRule="exact"/>
              <w:jc w:val="center"/>
              <w:rPr>
                <w:rFonts w:eastAsia="仿宋_GB2312"/>
                <w:b/>
                <w:bCs/>
                <w:sz w:val="24"/>
                <w:szCs w:val="24"/>
              </w:rPr>
            </w:pPr>
            <w:r>
              <w:rPr>
                <w:rFonts w:hint="eastAsia" w:eastAsia="仿宋_GB2312" w:cs="仿宋_GB2312"/>
                <w:b/>
                <w:bCs/>
                <w:sz w:val="24"/>
                <w:szCs w:val="24"/>
              </w:rPr>
              <w:t>普通地方</w:t>
            </w:r>
          </w:p>
          <w:p>
            <w:pPr>
              <w:spacing w:line="320" w:lineRule="exact"/>
              <w:jc w:val="center"/>
              <w:rPr>
                <w:rFonts w:eastAsia="仿宋_GB2312"/>
                <w:b/>
                <w:bCs/>
                <w:sz w:val="24"/>
                <w:szCs w:val="24"/>
              </w:rPr>
            </w:pPr>
            <w:r>
              <w:rPr>
                <w:rFonts w:hint="eastAsia" w:eastAsia="仿宋_GB2312" w:cs="仿宋_GB2312"/>
                <w:b/>
                <w:bCs/>
                <w:sz w:val="24"/>
                <w:szCs w:val="24"/>
              </w:rPr>
              <w:t>（展示厅、办公区）</w:t>
            </w:r>
          </w:p>
        </w:tc>
        <w:tc>
          <w:tcPr>
            <w:tcW w:w="2481" w:type="dxa"/>
            <w:vAlign w:val="center"/>
          </w:tcPr>
          <w:p>
            <w:pPr>
              <w:spacing w:line="320" w:lineRule="exact"/>
              <w:jc w:val="center"/>
              <w:rPr>
                <w:rFonts w:eastAsia="仿宋_GB2312"/>
                <w:b/>
                <w:bCs/>
                <w:sz w:val="24"/>
                <w:szCs w:val="24"/>
              </w:rPr>
            </w:pPr>
            <w:r>
              <w:rPr>
                <w:rFonts w:hint="eastAsia" w:eastAsia="仿宋_GB2312" w:cs="仿宋_GB2312"/>
                <w:b/>
                <w:bCs/>
                <w:sz w:val="24"/>
                <w:szCs w:val="24"/>
              </w:rPr>
              <w:t>频密地方</w:t>
            </w:r>
          </w:p>
          <w:p>
            <w:pPr>
              <w:spacing w:line="320" w:lineRule="exact"/>
              <w:jc w:val="center"/>
              <w:rPr>
                <w:rFonts w:eastAsia="仿宋_GB2312"/>
                <w:b/>
                <w:bCs/>
                <w:sz w:val="24"/>
                <w:szCs w:val="24"/>
              </w:rPr>
            </w:pPr>
            <w:r>
              <w:rPr>
                <w:rFonts w:hint="eastAsia" w:eastAsia="仿宋_GB2312" w:cs="仿宋_GB2312"/>
                <w:b/>
                <w:bCs/>
                <w:sz w:val="24"/>
                <w:szCs w:val="24"/>
              </w:rPr>
              <w:t>（走廊）</w:t>
            </w:r>
          </w:p>
        </w:tc>
        <w:tc>
          <w:tcPr>
            <w:tcW w:w="2307" w:type="dxa"/>
            <w:vAlign w:val="center"/>
          </w:tcPr>
          <w:p>
            <w:pPr>
              <w:spacing w:line="320" w:lineRule="exact"/>
              <w:jc w:val="center"/>
              <w:rPr>
                <w:rFonts w:eastAsia="仿宋_GB2312"/>
                <w:b/>
                <w:bCs/>
                <w:sz w:val="24"/>
                <w:szCs w:val="24"/>
              </w:rPr>
            </w:pPr>
            <w:r>
              <w:rPr>
                <w:rFonts w:hint="eastAsia" w:eastAsia="仿宋_GB2312" w:cs="仿宋_GB2312"/>
                <w:b/>
                <w:bCs/>
                <w:sz w:val="24"/>
                <w:szCs w:val="24"/>
              </w:rPr>
              <w:t>非常频密地方</w:t>
            </w:r>
          </w:p>
          <w:p>
            <w:pPr>
              <w:spacing w:line="320" w:lineRule="exact"/>
              <w:jc w:val="center"/>
              <w:rPr>
                <w:rFonts w:eastAsia="仿宋_GB2312"/>
                <w:b/>
                <w:bCs/>
                <w:sz w:val="24"/>
                <w:szCs w:val="24"/>
              </w:rPr>
            </w:pPr>
            <w:r>
              <w:rPr>
                <w:rFonts w:hint="eastAsia" w:eastAsia="仿宋_GB2312" w:cs="仿宋_GB2312"/>
                <w:b/>
                <w:bCs/>
                <w:sz w:val="24"/>
                <w:szCs w:val="24"/>
              </w:rPr>
              <w:t>（出入口）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57" w:type="dxa"/>
            <w:vAlign w:val="center"/>
          </w:tcPr>
          <w:p>
            <w:pPr>
              <w:spacing w:line="320" w:lineRule="exact"/>
              <w:jc w:val="center"/>
              <w:rPr>
                <w:rFonts w:eastAsia="仿宋_GB2312"/>
                <w:sz w:val="24"/>
                <w:szCs w:val="24"/>
              </w:rPr>
            </w:pPr>
            <w:r>
              <w:rPr>
                <w:rFonts w:hint="eastAsia" w:eastAsia="仿宋_GB2312" w:cs="仿宋_GB2312"/>
                <w:sz w:val="24"/>
                <w:szCs w:val="24"/>
              </w:rPr>
              <w:t>吸尘</w:t>
            </w:r>
          </w:p>
        </w:tc>
        <w:tc>
          <w:tcPr>
            <w:tcW w:w="2653" w:type="dxa"/>
            <w:vAlign w:val="center"/>
          </w:tcPr>
          <w:p>
            <w:pPr>
              <w:spacing w:line="320" w:lineRule="exact"/>
              <w:jc w:val="center"/>
              <w:rPr>
                <w:rFonts w:eastAsia="仿宋_GB2312"/>
                <w:sz w:val="24"/>
                <w:szCs w:val="24"/>
              </w:rPr>
            </w:pPr>
            <w:r>
              <w:rPr>
                <w:rFonts w:hint="eastAsia" w:eastAsia="仿宋_GB2312" w:cs="仿宋_GB2312"/>
                <w:sz w:val="24"/>
                <w:szCs w:val="24"/>
              </w:rPr>
              <w:t>每天一次</w:t>
            </w:r>
          </w:p>
        </w:tc>
        <w:tc>
          <w:tcPr>
            <w:tcW w:w="2481" w:type="dxa"/>
            <w:vAlign w:val="center"/>
          </w:tcPr>
          <w:p>
            <w:pPr>
              <w:spacing w:line="320" w:lineRule="exact"/>
              <w:jc w:val="center"/>
              <w:rPr>
                <w:rFonts w:eastAsia="仿宋_GB2312"/>
                <w:sz w:val="24"/>
                <w:szCs w:val="24"/>
              </w:rPr>
            </w:pPr>
            <w:r>
              <w:rPr>
                <w:rFonts w:hint="eastAsia" w:eastAsia="仿宋_GB2312" w:cs="仿宋_GB2312"/>
                <w:sz w:val="24"/>
                <w:szCs w:val="24"/>
              </w:rPr>
              <w:t>每天三次</w:t>
            </w:r>
          </w:p>
        </w:tc>
        <w:tc>
          <w:tcPr>
            <w:tcW w:w="2307" w:type="dxa"/>
            <w:vAlign w:val="center"/>
          </w:tcPr>
          <w:p>
            <w:pPr>
              <w:spacing w:line="320" w:lineRule="exact"/>
              <w:jc w:val="center"/>
              <w:rPr>
                <w:rFonts w:eastAsia="仿宋_GB2312"/>
                <w:sz w:val="24"/>
                <w:szCs w:val="24"/>
              </w:rPr>
            </w:pPr>
            <w:r>
              <w:rPr>
                <w:rFonts w:hint="eastAsia" w:eastAsia="仿宋_GB2312" w:cs="仿宋_GB2312"/>
                <w:sz w:val="24"/>
                <w:szCs w:val="24"/>
              </w:rPr>
              <w:t>每天三次以上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57" w:type="dxa"/>
            <w:vAlign w:val="center"/>
          </w:tcPr>
          <w:p>
            <w:pPr>
              <w:spacing w:line="320" w:lineRule="exact"/>
              <w:jc w:val="center"/>
              <w:rPr>
                <w:rFonts w:eastAsia="仿宋_GB2312"/>
                <w:sz w:val="24"/>
                <w:szCs w:val="24"/>
              </w:rPr>
            </w:pPr>
            <w:r>
              <w:rPr>
                <w:rFonts w:hint="eastAsia" w:eastAsia="仿宋_GB2312" w:cs="仿宋_GB2312"/>
                <w:sz w:val="24"/>
                <w:szCs w:val="24"/>
              </w:rPr>
              <w:t>清洁</w:t>
            </w:r>
          </w:p>
        </w:tc>
        <w:tc>
          <w:tcPr>
            <w:tcW w:w="2653" w:type="dxa"/>
            <w:vAlign w:val="center"/>
          </w:tcPr>
          <w:p>
            <w:pPr>
              <w:spacing w:line="320" w:lineRule="exact"/>
              <w:jc w:val="center"/>
              <w:rPr>
                <w:rFonts w:eastAsia="仿宋_GB2312"/>
                <w:sz w:val="24"/>
                <w:szCs w:val="24"/>
              </w:rPr>
            </w:pPr>
            <w:r>
              <w:rPr>
                <w:rFonts w:hint="eastAsia" w:eastAsia="仿宋_GB2312" w:cs="仿宋_GB2312"/>
                <w:sz w:val="24"/>
                <w:szCs w:val="24"/>
              </w:rPr>
              <w:t>每季度一次</w:t>
            </w:r>
          </w:p>
        </w:tc>
        <w:tc>
          <w:tcPr>
            <w:tcW w:w="2481" w:type="dxa"/>
            <w:vAlign w:val="center"/>
          </w:tcPr>
          <w:p>
            <w:pPr>
              <w:spacing w:line="320" w:lineRule="exact"/>
              <w:jc w:val="center"/>
              <w:rPr>
                <w:rFonts w:eastAsia="仿宋_GB2312"/>
                <w:sz w:val="24"/>
                <w:szCs w:val="24"/>
              </w:rPr>
            </w:pPr>
            <w:r>
              <w:rPr>
                <w:rFonts w:hint="eastAsia" w:eastAsia="仿宋_GB2312" w:cs="仿宋_GB2312"/>
                <w:sz w:val="24"/>
                <w:szCs w:val="24"/>
              </w:rPr>
              <w:t>半月一次</w:t>
            </w:r>
          </w:p>
        </w:tc>
        <w:tc>
          <w:tcPr>
            <w:tcW w:w="2307" w:type="dxa"/>
            <w:vAlign w:val="center"/>
          </w:tcPr>
          <w:p>
            <w:pPr>
              <w:spacing w:line="320" w:lineRule="exact"/>
              <w:jc w:val="center"/>
              <w:rPr>
                <w:rFonts w:eastAsia="仿宋_GB2312"/>
                <w:sz w:val="24"/>
                <w:szCs w:val="24"/>
              </w:rPr>
            </w:pPr>
            <w:r>
              <w:rPr>
                <w:rFonts w:hint="eastAsia" w:eastAsia="仿宋_GB2312" w:cs="仿宋_GB2312"/>
                <w:sz w:val="24"/>
                <w:szCs w:val="24"/>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57" w:type="dxa"/>
            <w:vAlign w:val="center"/>
          </w:tcPr>
          <w:p>
            <w:pPr>
              <w:spacing w:line="320" w:lineRule="exact"/>
              <w:jc w:val="center"/>
              <w:rPr>
                <w:rFonts w:eastAsia="仿宋_GB2312"/>
                <w:sz w:val="24"/>
                <w:szCs w:val="24"/>
              </w:rPr>
            </w:pPr>
            <w:r>
              <w:rPr>
                <w:rFonts w:hint="eastAsia" w:eastAsia="仿宋_GB2312" w:cs="仿宋_GB2312"/>
                <w:sz w:val="24"/>
                <w:szCs w:val="24"/>
              </w:rPr>
              <w:t>抽洗</w:t>
            </w:r>
          </w:p>
        </w:tc>
        <w:tc>
          <w:tcPr>
            <w:tcW w:w="2653" w:type="dxa"/>
            <w:vAlign w:val="center"/>
          </w:tcPr>
          <w:p>
            <w:pPr>
              <w:spacing w:line="320" w:lineRule="exact"/>
              <w:jc w:val="center"/>
              <w:rPr>
                <w:rFonts w:eastAsia="仿宋_GB2312"/>
                <w:sz w:val="24"/>
                <w:szCs w:val="24"/>
              </w:rPr>
            </w:pPr>
            <w:r>
              <w:rPr>
                <w:rFonts w:hint="eastAsia" w:eastAsia="仿宋_GB2312" w:cs="仿宋_GB2312"/>
                <w:sz w:val="24"/>
                <w:szCs w:val="24"/>
              </w:rPr>
              <w:t>一年一次</w:t>
            </w:r>
          </w:p>
        </w:tc>
        <w:tc>
          <w:tcPr>
            <w:tcW w:w="2481" w:type="dxa"/>
            <w:vAlign w:val="center"/>
          </w:tcPr>
          <w:p>
            <w:pPr>
              <w:spacing w:line="320" w:lineRule="exact"/>
              <w:jc w:val="center"/>
              <w:rPr>
                <w:rFonts w:eastAsia="仿宋_GB2312"/>
                <w:sz w:val="24"/>
                <w:szCs w:val="24"/>
              </w:rPr>
            </w:pPr>
            <w:r>
              <w:rPr>
                <w:rFonts w:hint="eastAsia" w:eastAsia="仿宋_GB2312" w:cs="仿宋_GB2312"/>
                <w:sz w:val="24"/>
                <w:szCs w:val="24"/>
              </w:rPr>
              <w:t>半年一次</w:t>
            </w:r>
          </w:p>
        </w:tc>
        <w:tc>
          <w:tcPr>
            <w:tcW w:w="2307" w:type="dxa"/>
            <w:vAlign w:val="center"/>
          </w:tcPr>
          <w:p>
            <w:pPr>
              <w:spacing w:line="320" w:lineRule="exact"/>
              <w:jc w:val="center"/>
              <w:rPr>
                <w:rFonts w:eastAsia="仿宋_GB2312"/>
                <w:sz w:val="24"/>
                <w:szCs w:val="24"/>
              </w:rPr>
            </w:pPr>
            <w:r>
              <w:rPr>
                <w:rFonts w:hint="eastAsia" w:eastAsia="仿宋_GB2312" w:cs="仿宋_GB2312"/>
                <w:sz w:val="24"/>
                <w:szCs w:val="24"/>
              </w:rPr>
              <w:t>每季度一次</w:t>
            </w:r>
          </w:p>
        </w:tc>
      </w:tr>
    </w:tbl>
    <w:p>
      <w:pPr>
        <w:spacing w:line="320" w:lineRule="exact"/>
        <w:rPr>
          <w:rFonts w:eastAsia="仿宋_GB2312"/>
          <w:sz w:val="24"/>
          <w:szCs w:val="24"/>
        </w:rPr>
      </w:pPr>
      <w:r>
        <w:rPr>
          <w:rFonts w:eastAsia="仿宋_GB2312"/>
          <w:sz w:val="24"/>
          <w:szCs w:val="24"/>
        </w:rPr>
        <w:t>2.5</w:t>
      </w:r>
      <w:r>
        <w:rPr>
          <w:rFonts w:hint="eastAsia" w:eastAsia="仿宋_GB2312" w:cs="仿宋_GB2312"/>
          <w:sz w:val="24"/>
          <w:szCs w:val="24"/>
        </w:rPr>
        <w:t>消杀服务执行标准</w:t>
      </w:r>
    </w:p>
    <w:tbl>
      <w:tblPr>
        <w:tblStyle w:val="39"/>
        <w:tblpPr w:leftFromText="180" w:rightFromText="180" w:vertAnchor="text" w:horzAnchor="page" w:tblpX="1287" w:tblpY="558"/>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70"/>
        <w:gridCol w:w="2403"/>
        <w:gridCol w:w="2759"/>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312" w:type="dxa"/>
            <w:vAlign w:val="center"/>
          </w:tcPr>
          <w:p>
            <w:pPr>
              <w:spacing w:line="320" w:lineRule="exact"/>
              <w:jc w:val="center"/>
              <w:rPr>
                <w:rFonts w:eastAsia="仿宋_GB2312"/>
                <w:b/>
                <w:bCs/>
                <w:sz w:val="24"/>
                <w:szCs w:val="24"/>
              </w:rPr>
            </w:pPr>
            <w:r>
              <w:rPr>
                <w:rFonts w:hint="eastAsia" w:eastAsia="仿宋_GB2312" w:cs="仿宋_GB2312"/>
                <w:b/>
                <w:bCs/>
                <w:sz w:val="24"/>
                <w:szCs w:val="24"/>
              </w:rPr>
              <w:t>序号</w:t>
            </w:r>
          </w:p>
        </w:tc>
        <w:tc>
          <w:tcPr>
            <w:tcW w:w="770" w:type="dxa"/>
            <w:vAlign w:val="center"/>
          </w:tcPr>
          <w:p>
            <w:pPr>
              <w:spacing w:line="320" w:lineRule="exact"/>
              <w:jc w:val="center"/>
              <w:rPr>
                <w:rFonts w:eastAsia="仿宋_GB2312"/>
                <w:b/>
                <w:bCs/>
                <w:sz w:val="24"/>
                <w:szCs w:val="24"/>
              </w:rPr>
            </w:pPr>
            <w:r>
              <w:rPr>
                <w:rFonts w:hint="eastAsia" w:eastAsia="仿宋_GB2312" w:cs="仿宋_GB2312"/>
                <w:b/>
                <w:bCs/>
                <w:sz w:val="24"/>
                <w:szCs w:val="24"/>
              </w:rPr>
              <w:t>项目</w:t>
            </w:r>
          </w:p>
        </w:tc>
        <w:tc>
          <w:tcPr>
            <w:tcW w:w="2403" w:type="dxa"/>
            <w:vAlign w:val="center"/>
          </w:tcPr>
          <w:p>
            <w:pPr>
              <w:spacing w:line="320" w:lineRule="exact"/>
              <w:jc w:val="center"/>
              <w:rPr>
                <w:rFonts w:eastAsia="仿宋_GB2312"/>
                <w:b/>
                <w:bCs/>
                <w:sz w:val="24"/>
                <w:szCs w:val="24"/>
              </w:rPr>
            </w:pPr>
            <w:r>
              <w:rPr>
                <w:rFonts w:hint="eastAsia" w:eastAsia="仿宋_GB2312" w:cs="仿宋_GB2312"/>
                <w:b/>
                <w:bCs/>
                <w:sz w:val="24"/>
                <w:szCs w:val="24"/>
              </w:rPr>
              <w:t>防</w:t>
            </w:r>
            <w:r>
              <w:rPr>
                <w:rFonts w:eastAsia="仿宋_GB2312"/>
                <w:b/>
                <w:bCs/>
                <w:sz w:val="24"/>
                <w:szCs w:val="24"/>
              </w:rPr>
              <w:t xml:space="preserve">   </w:t>
            </w:r>
            <w:r>
              <w:rPr>
                <w:rFonts w:hint="eastAsia" w:eastAsia="仿宋_GB2312" w:cs="仿宋_GB2312"/>
                <w:b/>
                <w:bCs/>
                <w:sz w:val="24"/>
                <w:szCs w:val="24"/>
              </w:rPr>
              <w:t>治</w:t>
            </w:r>
            <w:r>
              <w:rPr>
                <w:rFonts w:eastAsia="仿宋_GB2312"/>
                <w:b/>
                <w:bCs/>
                <w:sz w:val="24"/>
                <w:szCs w:val="24"/>
              </w:rPr>
              <w:t xml:space="preserve">   </w:t>
            </w:r>
            <w:r>
              <w:rPr>
                <w:rFonts w:hint="eastAsia" w:eastAsia="仿宋_GB2312" w:cs="仿宋_GB2312"/>
                <w:b/>
                <w:bCs/>
                <w:sz w:val="24"/>
                <w:szCs w:val="24"/>
              </w:rPr>
              <w:t>方</w:t>
            </w:r>
            <w:r>
              <w:rPr>
                <w:rFonts w:eastAsia="仿宋_GB2312"/>
                <w:b/>
                <w:bCs/>
                <w:sz w:val="24"/>
                <w:szCs w:val="24"/>
              </w:rPr>
              <w:t xml:space="preserve">   </w:t>
            </w:r>
            <w:r>
              <w:rPr>
                <w:rFonts w:hint="eastAsia" w:eastAsia="仿宋_GB2312" w:cs="仿宋_GB2312"/>
                <w:b/>
                <w:bCs/>
                <w:sz w:val="24"/>
                <w:szCs w:val="24"/>
              </w:rPr>
              <w:t>法</w:t>
            </w:r>
          </w:p>
        </w:tc>
        <w:tc>
          <w:tcPr>
            <w:tcW w:w="2759" w:type="dxa"/>
            <w:vAlign w:val="center"/>
          </w:tcPr>
          <w:p>
            <w:pPr>
              <w:spacing w:line="320" w:lineRule="exact"/>
              <w:jc w:val="center"/>
              <w:rPr>
                <w:rFonts w:eastAsia="仿宋_GB2312"/>
                <w:b/>
                <w:bCs/>
                <w:sz w:val="24"/>
                <w:szCs w:val="24"/>
              </w:rPr>
            </w:pPr>
            <w:r>
              <w:rPr>
                <w:rFonts w:hint="eastAsia" w:eastAsia="仿宋_GB2312" w:cs="仿宋_GB2312"/>
                <w:b/>
                <w:bCs/>
                <w:sz w:val="24"/>
                <w:szCs w:val="24"/>
              </w:rPr>
              <w:t>消</w:t>
            </w:r>
            <w:r>
              <w:rPr>
                <w:rFonts w:eastAsia="仿宋_GB2312"/>
                <w:b/>
                <w:bCs/>
                <w:sz w:val="24"/>
                <w:szCs w:val="24"/>
              </w:rPr>
              <w:t xml:space="preserve"> </w:t>
            </w:r>
            <w:r>
              <w:rPr>
                <w:rFonts w:hint="eastAsia" w:eastAsia="仿宋_GB2312" w:cs="仿宋_GB2312"/>
                <w:b/>
                <w:bCs/>
                <w:sz w:val="24"/>
                <w:szCs w:val="24"/>
              </w:rPr>
              <w:t>杀</w:t>
            </w:r>
            <w:r>
              <w:rPr>
                <w:rFonts w:eastAsia="仿宋_GB2312"/>
                <w:b/>
                <w:bCs/>
                <w:sz w:val="24"/>
                <w:szCs w:val="24"/>
              </w:rPr>
              <w:t xml:space="preserve"> </w:t>
            </w:r>
            <w:r>
              <w:rPr>
                <w:rFonts w:hint="eastAsia" w:eastAsia="仿宋_GB2312" w:cs="仿宋_GB2312"/>
                <w:b/>
                <w:bCs/>
                <w:sz w:val="24"/>
                <w:szCs w:val="24"/>
              </w:rPr>
              <w:t>场</w:t>
            </w:r>
            <w:r>
              <w:rPr>
                <w:rFonts w:eastAsia="仿宋_GB2312"/>
                <w:b/>
                <w:bCs/>
                <w:sz w:val="24"/>
                <w:szCs w:val="24"/>
              </w:rPr>
              <w:t xml:space="preserve"> </w:t>
            </w:r>
            <w:r>
              <w:rPr>
                <w:rFonts w:hint="eastAsia" w:eastAsia="仿宋_GB2312" w:cs="仿宋_GB2312"/>
                <w:b/>
                <w:bCs/>
                <w:sz w:val="24"/>
                <w:szCs w:val="24"/>
              </w:rPr>
              <w:t>所</w:t>
            </w:r>
            <w:r>
              <w:rPr>
                <w:rFonts w:eastAsia="仿宋_GB2312"/>
                <w:b/>
                <w:bCs/>
                <w:sz w:val="24"/>
                <w:szCs w:val="24"/>
              </w:rPr>
              <w:t xml:space="preserve"> </w:t>
            </w:r>
            <w:r>
              <w:rPr>
                <w:rFonts w:hint="eastAsia" w:eastAsia="仿宋_GB2312" w:cs="仿宋_GB2312"/>
                <w:b/>
                <w:bCs/>
                <w:sz w:val="24"/>
                <w:szCs w:val="24"/>
              </w:rPr>
              <w:t>及</w:t>
            </w:r>
            <w:r>
              <w:rPr>
                <w:rFonts w:eastAsia="仿宋_GB2312"/>
                <w:b/>
                <w:bCs/>
                <w:sz w:val="24"/>
                <w:szCs w:val="24"/>
              </w:rPr>
              <w:t xml:space="preserve"> </w:t>
            </w:r>
            <w:r>
              <w:rPr>
                <w:rFonts w:hint="eastAsia" w:eastAsia="仿宋_GB2312" w:cs="仿宋_GB2312"/>
                <w:b/>
                <w:bCs/>
                <w:sz w:val="24"/>
                <w:szCs w:val="24"/>
              </w:rPr>
              <w:t>频</w:t>
            </w:r>
            <w:r>
              <w:rPr>
                <w:rFonts w:eastAsia="仿宋_GB2312"/>
                <w:b/>
                <w:bCs/>
                <w:sz w:val="24"/>
                <w:szCs w:val="24"/>
              </w:rPr>
              <w:t xml:space="preserve"> </w:t>
            </w:r>
            <w:r>
              <w:rPr>
                <w:rFonts w:hint="eastAsia" w:eastAsia="仿宋_GB2312" w:cs="仿宋_GB2312"/>
                <w:b/>
                <w:bCs/>
                <w:sz w:val="24"/>
                <w:szCs w:val="24"/>
              </w:rPr>
              <w:t>率</w:t>
            </w:r>
          </w:p>
        </w:tc>
        <w:tc>
          <w:tcPr>
            <w:tcW w:w="2078" w:type="dxa"/>
            <w:vAlign w:val="center"/>
          </w:tcPr>
          <w:p>
            <w:pPr>
              <w:spacing w:line="320" w:lineRule="exact"/>
              <w:jc w:val="center"/>
              <w:rPr>
                <w:rFonts w:eastAsia="仿宋_GB2312"/>
                <w:b/>
                <w:bCs/>
                <w:sz w:val="24"/>
                <w:szCs w:val="24"/>
              </w:rPr>
            </w:pPr>
            <w:r>
              <w:rPr>
                <w:rFonts w:hint="eastAsia" w:eastAsia="仿宋_GB2312" w:cs="仿宋_GB2312"/>
                <w:b/>
                <w:bCs/>
                <w:sz w:val="24"/>
                <w:szCs w:val="24"/>
              </w:rPr>
              <w:t>标</w:t>
            </w:r>
            <w:r>
              <w:rPr>
                <w:rFonts w:eastAsia="仿宋_GB2312"/>
                <w:b/>
                <w:bCs/>
                <w:sz w:val="24"/>
                <w:szCs w:val="24"/>
              </w:rPr>
              <w:t xml:space="preserve">    </w:t>
            </w:r>
            <w:r>
              <w:rPr>
                <w:rFonts w:hint="eastAsia" w:eastAsia="仿宋_GB2312" w:cs="仿宋_GB2312"/>
                <w:b/>
                <w:bCs/>
                <w:sz w:val="24"/>
                <w:szCs w:val="24"/>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1312" w:type="dxa"/>
            <w:vAlign w:val="center"/>
          </w:tcPr>
          <w:p>
            <w:pPr>
              <w:spacing w:line="320" w:lineRule="exact"/>
              <w:jc w:val="center"/>
              <w:rPr>
                <w:rFonts w:eastAsia="仿宋_GB2312"/>
                <w:sz w:val="24"/>
                <w:szCs w:val="24"/>
              </w:rPr>
            </w:pPr>
            <w:r>
              <w:rPr>
                <w:rFonts w:eastAsia="仿宋_GB2312"/>
                <w:sz w:val="24"/>
                <w:szCs w:val="24"/>
              </w:rPr>
              <w:t>1</w:t>
            </w:r>
          </w:p>
        </w:tc>
        <w:tc>
          <w:tcPr>
            <w:tcW w:w="770" w:type="dxa"/>
            <w:vAlign w:val="center"/>
          </w:tcPr>
          <w:p>
            <w:pPr>
              <w:spacing w:line="320" w:lineRule="exact"/>
              <w:jc w:val="center"/>
              <w:rPr>
                <w:rFonts w:eastAsia="仿宋_GB2312"/>
                <w:sz w:val="24"/>
                <w:szCs w:val="24"/>
              </w:rPr>
            </w:pPr>
            <w:r>
              <w:rPr>
                <w:rFonts w:hint="eastAsia" w:eastAsia="仿宋_GB2312" w:cs="仿宋_GB2312"/>
                <w:sz w:val="24"/>
                <w:szCs w:val="24"/>
              </w:rPr>
              <w:t>灭</w:t>
            </w:r>
          </w:p>
          <w:p>
            <w:pPr>
              <w:spacing w:line="320" w:lineRule="exact"/>
              <w:jc w:val="center"/>
              <w:rPr>
                <w:rFonts w:eastAsia="仿宋_GB2312"/>
                <w:sz w:val="24"/>
                <w:szCs w:val="24"/>
              </w:rPr>
            </w:pPr>
            <w:r>
              <w:rPr>
                <w:rFonts w:hint="eastAsia" w:eastAsia="仿宋_GB2312" w:cs="仿宋_GB2312"/>
                <w:sz w:val="24"/>
                <w:szCs w:val="24"/>
              </w:rPr>
              <w:t>蚊</w:t>
            </w:r>
          </w:p>
        </w:tc>
        <w:tc>
          <w:tcPr>
            <w:tcW w:w="2403" w:type="dxa"/>
            <w:vAlign w:val="center"/>
          </w:tcPr>
          <w:p>
            <w:pPr>
              <w:spacing w:line="320" w:lineRule="exact"/>
              <w:rPr>
                <w:rFonts w:eastAsia="仿宋_GB2312"/>
                <w:sz w:val="24"/>
                <w:szCs w:val="24"/>
              </w:rPr>
            </w:pPr>
            <w:r>
              <w:rPr>
                <w:rFonts w:eastAsia="仿宋_GB2312"/>
                <w:sz w:val="24"/>
                <w:szCs w:val="24"/>
              </w:rPr>
              <w:t>0.025%</w:t>
            </w:r>
            <w:r>
              <w:rPr>
                <w:rFonts w:hint="eastAsia" w:eastAsia="仿宋_GB2312" w:cs="仿宋_GB2312"/>
                <w:sz w:val="24"/>
                <w:szCs w:val="24"/>
              </w:rPr>
              <w:t>凯素灵，</w:t>
            </w:r>
            <w:r>
              <w:rPr>
                <w:rFonts w:eastAsia="仿宋_GB2312"/>
                <w:sz w:val="24"/>
                <w:szCs w:val="24"/>
              </w:rPr>
              <w:t>0.05</w:t>
            </w:r>
            <w:r>
              <w:rPr>
                <w:rFonts w:hint="eastAsia" w:eastAsia="仿宋_GB2312" w:cs="仿宋_GB2312"/>
                <w:sz w:val="24"/>
                <w:szCs w:val="24"/>
              </w:rPr>
              <w:t>奋斗钠，</w:t>
            </w:r>
            <w:r>
              <w:rPr>
                <w:rFonts w:eastAsia="仿宋_GB2312"/>
                <w:sz w:val="24"/>
                <w:szCs w:val="24"/>
              </w:rPr>
              <w:t>0.3%</w:t>
            </w:r>
            <w:r>
              <w:rPr>
                <w:rFonts w:hint="eastAsia" w:eastAsia="仿宋_GB2312" w:cs="仿宋_GB2312"/>
                <w:sz w:val="24"/>
                <w:szCs w:val="24"/>
              </w:rPr>
              <w:t>二氯苯醚菊酯滞留毒</w:t>
            </w:r>
            <w:r>
              <w:rPr>
                <w:rFonts w:eastAsia="仿宋_GB2312"/>
                <w:sz w:val="24"/>
                <w:szCs w:val="24"/>
              </w:rPr>
              <w:t>1%</w:t>
            </w:r>
            <w:r>
              <w:rPr>
                <w:rFonts w:hint="eastAsia" w:eastAsia="仿宋_GB2312" w:cs="仿宋_GB2312"/>
                <w:sz w:val="24"/>
                <w:szCs w:val="24"/>
              </w:rPr>
              <w:t>马拉硫磷，</w:t>
            </w:r>
            <w:r>
              <w:rPr>
                <w:rFonts w:eastAsia="仿宋_GB2312"/>
                <w:sz w:val="24"/>
                <w:szCs w:val="24"/>
              </w:rPr>
              <w:t>0.5</w:t>
            </w:r>
            <w:r>
              <w:rPr>
                <w:rFonts w:hint="eastAsia" w:eastAsia="仿宋_GB2312" w:cs="仿宋_GB2312"/>
                <w:sz w:val="24"/>
                <w:szCs w:val="24"/>
              </w:rPr>
              <w:t>双硫磷灭幼虫苏云金杆菌、球形芽孢杆菌</w:t>
            </w:r>
            <w:r>
              <w:rPr>
                <w:rFonts w:eastAsia="仿宋_GB2312"/>
                <w:sz w:val="24"/>
                <w:szCs w:val="24"/>
              </w:rPr>
              <w:t>3</w:t>
            </w:r>
            <w:r>
              <w:rPr>
                <w:rFonts w:hint="eastAsia" w:eastAsia="仿宋_GB2312" w:cs="仿宋_GB2312"/>
                <w:sz w:val="24"/>
                <w:szCs w:val="24"/>
              </w:rPr>
              <w:t>～</w:t>
            </w:r>
            <w:r>
              <w:rPr>
                <w:rFonts w:eastAsia="仿宋_GB2312"/>
                <w:sz w:val="24"/>
                <w:szCs w:val="24"/>
              </w:rPr>
              <w:t>4ml/m</w:t>
            </w:r>
            <w:r>
              <w:rPr>
                <w:rFonts w:eastAsia="仿宋_GB2312"/>
                <w:sz w:val="24"/>
                <w:szCs w:val="24"/>
                <w:vertAlign w:val="superscript"/>
              </w:rPr>
              <w:t>2</w:t>
            </w:r>
          </w:p>
        </w:tc>
        <w:tc>
          <w:tcPr>
            <w:tcW w:w="2759" w:type="dxa"/>
            <w:vAlign w:val="center"/>
          </w:tcPr>
          <w:p>
            <w:pPr>
              <w:spacing w:line="320" w:lineRule="exact"/>
              <w:rPr>
                <w:rFonts w:eastAsia="仿宋_GB2312"/>
                <w:sz w:val="24"/>
                <w:szCs w:val="24"/>
              </w:rPr>
            </w:pPr>
            <w:r>
              <w:rPr>
                <w:rFonts w:hint="eastAsia" w:eastAsia="仿宋_GB2312" w:cs="仿宋_GB2312"/>
                <w:sz w:val="24"/>
                <w:szCs w:val="24"/>
              </w:rPr>
              <w:t>喷药、投药：草地、车库、设备房、污雨水井，化粪池、沙井、下水道、垃圾桶（箱）、垃圾中转站</w:t>
            </w:r>
            <w:r>
              <w:rPr>
                <w:rFonts w:eastAsia="仿宋_GB2312"/>
                <w:sz w:val="24"/>
                <w:szCs w:val="24"/>
              </w:rPr>
              <w:t>:2</w:t>
            </w:r>
            <w:r>
              <w:rPr>
                <w:rFonts w:hint="eastAsia" w:eastAsia="仿宋_GB2312" w:cs="仿宋_GB2312"/>
                <w:sz w:val="24"/>
                <w:szCs w:val="24"/>
              </w:rPr>
              <w:t>次</w:t>
            </w:r>
            <w:r>
              <w:rPr>
                <w:rFonts w:eastAsia="仿宋_GB2312"/>
                <w:sz w:val="24"/>
                <w:szCs w:val="24"/>
              </w:rPr>
              <w:t>/</w:t>
            </w:r>
            <w:r>
              <w:rPr>
                <w:rFonts w:hint="eastAsia" w:eastAsia="仿宋_GB2312" w:cs="仿宋_GB2312"/>
                <w:sz w:val="24"/>
                <w:szCs w:val="24"/>
              </w:rPr>
              <w:t>周</w:t>
            </w:r>
          </w:p>
        </w:tc>
        <w:tc>
          <w:tcPr>
            <w:tcW w:w="2078" w:type="dxa"/>
            <w:vAlign w:val="center"/>
          </w:tcPr>
          <w:p>
            <w:pPr>
              <w:spacing w:line="320" w:lineRule="exact"/>
              <w:rPr>
                <w:rFonts w:eastAsia="仿宋_GB2312"/>
                <w:sz w:val="24"/>
                <w:szCs w:val="24"/>
              </w:rPr>
            </w:pPr>
            <w:r>
              <w:rPr>
                <w:rFonts w:hint="eastAsia" w:eastAsia="仿宋_GB2312" w:cs="仿宋_GB2312"/>
                <w:sz w:val="24"/>
                <w:szCs w:val="24"/>
              </w:rPr>
              <w:t>蚊幼虫孳生在</w:t>
            </w:r>
            <w:r>
              <w:rPr>
                <w:rFonts w:eastAsia="仿宋_GB2312"/>
                <w:sz w:val="24"/>
                <w:szCs w:val="24"/>
              </w:rPr>
              <w:t>5%</w:t>
            </w:r>
            <w:r>
              <w:rPr>
                <w:rFonts w:hint="eastAsia" w:eastAsia="仿宋_GB2312" w:cs="仿宋_GB2312"/>
                <w:sz w:val="24"/>
                <w:szCs w:val="24"/>
              </w:rPr>
              <w:t>以下，地下室</w:t>
            </w:r>
            <w:r>
              <w:rPr>
                <w:rFonts w:eastAsia="仿宋_GB2312"/>
                <w:sz w:val="24"/>
                <w:szCs w:val="24"/>
              </w:rPr>
              <w:t>10%</w:t>
            </w:r>
            <w:r>
              <w:rPr>
                <w:rFonts w:hint="eastAsia" w:eastAsia="仿宋_GB2312" w:cs="仿宋_GB2312"/>
                <w:sz w:val="24"/>
                <w:szCs w:val="24"/>
              </w:rPr>
              <w:t>以下，目视无明显在飞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trPr>
        <w:tc>
          <w:tcPr>
            <w:tcW w:w="1312" w:type="dxa"/>
            <w:vAlign w:val="center"/>
          </w:tcPr>
          <w:p>
            <w:pPr>
              <w:spacing w:line="320" w:lineRule="exact"/>
              <w:jc w:val="center"/>
              <w:rPr>
                <w:rFonts w:eastAsia="仿宋_GB2312"/>
                <w:sz w:val="24"/>
                <w:szCs w:val="24"/>
              </w:rPr>
            </w:pPr>
            <w:r>
              <w:rPr>
                <w:rFonts w:eastAsia="仿宋_GB2312"/>
                <w:sz w:val="24"/>
                <w:szCs w:val="24"/>
              </w:rPr>
              <w:t>2</w:t>
            </w:r>
          </w:p>
        </w:tc>
        <w:tc>
          <w:tcPr>
            <w:tcW w:w="770" w:type="dxa"/>
            <w:vAlign w:val="center"/>
          </w:tcPr>
          <w:p>
            <w:pPr>
              <w:spacing w:line="320" w:lineRule="exact"/>
              <w:jc w:val="center"/>
              <w:rPr>
                <w:rFonts w:eastAsia="仿宋_GB2312"/>
                <w:sz w:val="24"/>
                <w:szCs w:val="24"/>
              </w:rPr>
            </w:pPr>
            <w:r>
              <w:rPr>
                <w:rFonts w:hint="eastAsia" w:eastAsia="仿宋_GB2312" w:cs="仿宋_GB2312"/>
                <w:sz w:val="24"/>
                <w:szCs w:val="24"/>
              </w:rPr>
              <w:t>灭</w:t>
            </w:r>
          </w:p>
          <w:p>
            <w:pPr>
              <w:spacing w:line="320" w:lineRule="exact"/>
              <w:jc w:val="center"/>
              <w:rPr>
                <w:rFonts w:eastAsia="仿宋_GB2312"/>
                <w:sz w:val="24"/>
                <w:szCs w:val="24"/>
              </w:rPr>
            </w:pPr>
            <w:r>
              <w:rPr>
                <w:rFonts w:hint="eastAsia" w:eastAsia="仿宋_GB2312" w:cs="仿宋_GB2312"/>
                <w:sz w:val="24"/>
                <w:szCs w:val="24"/>
              </w:rPr>
              <w:t>蝇</w:t>
            </w:r>
          </w:p>
        </w:tc>
        <w:tc>
          <w:tcPr>
            <w:tcW w:w="2403" w:type="dxa"/>
            <w:vAlign w:val="center"/>
          </w:tcPr>
          <w:p>
            <w:pPr>
              <w:spacing w:line="320" w:lineRule="exact"/>
              <w:rPr>
                <w:rFonts w:eastAsia="仿宋_GB2312"/>
                <w:sz w:val="24"/>
                <w:szCs w:val="24"/>
                <w:vertAlign w:val="superscript"/>
              </w:rPr>
            </w:pPr>
            <w:r>
              <w:rPr>
                <w:rFonts w:eastAsia="仿宋_GB2312"/>
                <w:sz w:val="24"/>
                <w:szCs w:val="24"/>
              </w:rPr>
              <w:t>0.05%</w:t>
            </w:r>
            <w:r>
              <w:rPr>
                <w:rFonts w:hint="eastAsia" w:eastAsia="仿宋_GB2312" w:cs="仿宋_GB2312"/>
                <w:sz w:val="24"/>
                <w:szCs w:val="24"/>
              </w:rPr>
              <w:t>奋斗钠可湿性粉剂，</w:t>
            </w:r>
            <w:r>
              <w:rPr>
                <w:rFonts w:eastAsia="仿宋_GB2312"/>
                <w:sz w:val="24"/>
                <w:szCs w:val="24"/>
              </w:rPr>
              <w:t>80%</w:t>
            </w:r>
            <w:r>
              <w:rPr>
                <w:rFonts w:hint="eastAsia" w:eastAsia="仿宋_GB2312" w:cs="仿宋_GB2312"/>
                <w:sz w:val="24"/>
                <w:szCs w:val="24"/>
              </w:rPr>
              <w:t>敌敌畏乳油作空间或滞留喷洒</w:t>
            </w:r>
            <w:r>
              <w:rPr>
                <w:rFonts w:eastAsia="仿宋_GB2312"/>
                <w:sz w:val="24"/>
                <w:szCs w:val="24"/>
              </w:rPr>
              <w:t>300</w:t>
            </w:r>
            <w:r>
              <w:rPr>
                <w:rFonts w:hint="eastAsia" w:eastAsia="仿宋_GB2312" w:cs="仿宋_GB2312"/>
                <w:sz w:val="24"/>
                <w:szCs w:val="24"/>
              </w:rPr>
              <w:t>～</w:t>
            </w:r>
            <w:r>
              <w:rPr>
                <w:rFonts w:eastAsia="仿宋_GB2312"/>
                <w:sz w:val="24"/>
                <w:szCs w:val="24"/>
              </w:rPr>
              <w:t>400 ml/m</w:t>
            </w:r>
            <w:r>
              <w:rPr>
                <w:rFonts w:eastAsia="仿宋_GB2312"/>
                <w:sz w:val="24"/>
                <w:szCs w:val="24"/>
                <w:vertAlign w:val="superscript"/>
              </w:rPr>
              <w:t>2</w:t>
            </w:r>
          </w:p>
          <w:p>
            <w:pPr>
              <w:spacing w:line="320" w:lineRule="exact"/>
              <w:rPr>
                <w:rFonts w:eastAsia="仿宋_GB2312"/>
                <w:sz w:val="24"/>
                <w:szCs w:val="24"/>
              </w:rPr>
            </w:pPr>
            <w:r>
              <w:rPr>
                <w:rFonts w:eastAsia="仿宋_GB2312"/>
                <w:sz w:val="24"/>
                <w:szCs w:val="24"/>
              </w:rPr>
              <w:t>0.2%</w:t>
            </w:r>
            <w:r>
              <w:rPr>
                <w:rFonts w:hint="eastAsia" w:eastAsia="仿宋_GB2312" w:cs="仿宋_GB2312"/>
                <w:sz w:val="24"/>
                <w:szCs w:val="24"/>
              </w:rPr>
              <w:t>敌百虫溶液，</w:t>
            </w:r>
            <w:r>
              <w:rPr>
                <w:rFonts w:eastAsia="仿宋_GB2312"/>
                <w:sz w:val="24"/>
                <w:szCs w:val="24"/>
              </w:rPr>
              <w:t>0.01</w:t>
            </w:r>
            <w:r>
              <w:rPr>
                <w:rFonts w:hint="eastAsia" w:eastAsia="仿宋_GB2312" w:cs="仿宋_GB2312"/>
                <w:sz w:val="24"/>
                <w:szCs w:val="24"/>
              </w:rPr>
              <w:t>敌敌畏溶液</w:t>
            </w:r>
          </w:p>
        </w:tc>
        <w:tc>
          <w:tcPr>
            <w:tcW w:w="2759" w:type="dxa"/>
            <w:vAlign w:val="center"/>
          </w:tcPr>
          <w:p>
            <w:pPr>
              <w:spacing w:line="320" w:lineRule="exact"/>
              <w:rPr>
                <w:rFonts w:eastAsia="仿宋_GB2312"/>
                <w:sz w:val="24"/>
                <w:szCs w:val="24"/>
              </w:rPr>
            </w:pPr>
            <w:r>
              <w:rPr>
                <w:rFonts w:hint="eastAsia" w:eastAsia="仿宋_GB2312" w:cs="仿宋_GB2312"/>
                <w:sz w:val="24"/>
                <w:szCs w:val="24"/>
              </w:rPr>
              <w:t>喷、投放药物</w:t>
            </w:r>
            <w:r>
              <w:rPr>
                <w:rFonts w:eastAsia="仿宋_GB2312"/>
                <w:sz w:val="24"/>
                <w:szCs w:val="24"/>
              </w:rPr>
              <w:t xml:space="preserve">: </w:t>
            </w:r>
            <w:r>
              <w:rPr>
                <w:rFonts w:hint="eastAsia" w:eastAsia="仿宋_GB2312" w:cs="仿宋_GB2312"/>
                <w:sz w:val="24"/>
                <w:szCs w:val="24"/>
              </w:rPr>
              <w:t>草地、车库、设备房、污雨水井，化粪池、</w:t>
            </w:r>
            <w:r>
              <w:rPr>
                <w:rFonts w:eastAsia="仿宋_GB2312"/>
                <w:sz w:val="24"/>
                <w:szCs w:val="24"/>
              </w:rPr>
              <w:t>1</w:t>
            </w:r>
            <w:r>
              <w:rPr>
                <w:rFonts w:hint="eastAsia" w:eastAsia="仿宋_GB2312" w:cs="仿宋_GB2312"/>
                <w:sz w:val="24"/>
                <w:szCs w:val="24"/>
              </w:rPr>
              <w:t>次</w:t>
            </w:r>
            <w:r>
              <w:rPr>
                <w:rFonts w:eastAsia="仿宋_GB2312"/>
                <w:sz w:val="24"/>
                <w:szCs w:val="24"/>
              </w:rPr>
              <w:t>/</w:t>
            </w:r>
            <w:r>
              <w:rPr>
                <w:rFonts w:hint="eastAsia" w:eastAsia="仿宋_GB2312" w:cs="仿宋_GB2312"/>
                <w:sz w:val="24"/>
                <w:szCs w:val="24"/>
              </w:rPr>
              <w:t>半月，垃圾池、垃圾中转站</w:t>
            </w:r>
            <w:r>
              <w:rPr>
                <w:rFonts w:eastAsia="仿宋_GB2312"/>
                <w:sz w:val="24"/>
                <w:szCs w:val="24"/>
              </w:rPr>
              <w:t>2</w:t>
            </w:r>
            <w:r>
              <w:rPr>
                <w:rFonts w:hint="eastAsia" w:eastAsia="仿宋_GB2312" w:cs="仿宋_GB2312"/>
                <w:sz w:val="24"/>
                <w:szCs w:val="24"/>
              </w:rPr>
              <w:t>次</w:t>
            </w:r>
            <w:r>
              <w:rPr>
                <w:rFonts w:eastAsia="仿宋_GB2312"/>
                <w:sz w:val="24"/>
                <w:szCs w:val="24"/>
              </w:rPr>
              <w:t>/</w:t>
            </w:r>
            <w:r>
              <w:rPr>
                <w:rFonts w:hint="eastAsia" w:eastAsia="仿宋_GB2312" w:cs="仿宋_GB2312"/>
                <w:sz w:val="24"/>
                <w:szCs w:val="24"/>
              </w:rPr>
              <w:t>周</w:t>
            </w:r>
          </w:p>
        </w:tc>
        <w:tc>
          <w:tcPr>
            <w:tcW w:w="2078" w:type="dxa"/>
            <w:vAlign w:val="center"/>
          </w:tcPr>
          <w:p>
            <w:pPr>
              <w:spacing w:line="320" w:lineRule="exact"/>
              <w:rPr>
                <w:rFonts w:eastAsia="仿宋_GB2312"/>
                <w:sz w:val="24"/>
                <w:szCs w:val="24"/>
              </w:rPr>
            </w:pPr>
            <w:r>
              <w:rPr>
                <w:rFonts w:hint="eastAsia" w:eastAsia="仿宋_GB2312" w:cs="仿宋_GB2312"/>
                <w:sz w:val="24"/>
                <w:szCs w:val="24"/>
              </w:rPr>
              <w:t>每</w:t>
            </w:r>
            <w:r>
              <w:rPr>
                <w:rFonts w:eastAsia="仿宋_GB2312"/>
                <w:sz w:val="24"/>
                <w:szCs w:val="24"/>
              </w:rPr>
              <w:t>1</w:t>
            </w:r>
            <w:r>
              <w:rPr>
                <w:rFonts w:hint="eastAsia" w:eastAsia="仿宋_GB2312" w:cs="仿宋_GB2312"/>
                <w:sz w:val="24"/>
                <w:szCs w:val="24"/>
              </w:rPr>
              <w:t>万平方米，暴露的苍蝇孳生地不超过</w:t>
            </w:r>
            <w:r>
              <w:rPr>
                <w:rFonts w:eastAsia="仿宋_GB2312"/>
                <w:sz w:val="24"/>
                <w:szCs w:val="24"/>
              </w:rPr>
              <w:t>1</w:t>
            </w:r>
            <w:r>
              <w:rPr>
                <w:rFonts w:hint="eastAsia" w:eastAsia="仿宋_GB2312" w:cs="仿宋_GB2312"/>
                <w:sz w:val="24"/>
                <w:szCs w:val="24"/>
              </w:rPr>
              <w:t>处，办公室无蝇蛆孳生地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trPr>
        <w:tc>
          <w:tcPr>
            <w:tcW w:w="1312" w:type="dxa"/>
            <w:vAlign w:val="center"/>
          </w:tcPr>
          <w:p>
            <w:pPr>
              <w:spacing w:line="320" w:lineRule="exact"/>
              <w:jc w:val="center"/>
              <w:rPr>
                <w:rFonts w:eastAsia="仿宋_GB2312"/>
                <w:sz w:val="24"/>
                <w:szCs w:val="24"/>
              </w:rPr>
            </w:pPr>
            <w:r>
              <w:rPr>
                <w:rFonts w:eastAsia="仿宋_GB2312"/>
                <w:sz w:val="24"/>
                <w:szCs w:val="24"/>
              </w:rPr>
              <w:t>3</w:t>
            </w:r>
          </w:p>
        </w:tc>
        <w:tc>
          <w:tcPr>
            <w:tcW w:w="770" w:type="dxa"/>
            <w:vAlign w:val="center"/>
          </w:tcPr>
          <w:p>
            <w:pPr>
              <w:spacing w:line="320" w:lineRule="exact"/>
              <w:jc w:val="center"/>
              <w:rPr>
                <w:rFonts w:eastAsia="仿宋_GB2312"/>
                <w:sz w:val="24"/>
                <w:szCs w:val="24"/>
              </w:rPr>
            </w:pPr>
            <w:r>
              <w:rPr>
                <w:rFonts w:hint="eastAsia" w:eastAsia="仿宋_GB2312" w:cs="仿宋_GB2312"/>
                <w:sz w:val="24"/>
                <w:szCs w:val="24"/>
              </w:rPr>
              <w:t>灭</w:t>
            </w:r>
          </w:p>
          <w:p>
            <w:pPr>
              <w:spacing w:line="320" w:lineRule="exact"/>
              <w:jc w:val="center"/>
              <w:rPr>
                <w:rFonts w:eastAsia="仿宋_GB2312"/>
                <w:sz w:val="24"/>
                <w:szCs w:val="24"/>
              </w:rPr>
            </w:pPr>
            <w:r>
              <w:rPr>
                <w:rFonts w:hint="eastAsia" w:eastAsia="仿宋_GB2312" w:cs="仿宋_GB2312"/>
                <w:sz w:val="24"/>
                <w:szCs w:val="24"/>
              </w:rPr>
              <w:t>蟑</w:t>
            </w:r>
          </w:p>
          <w:p>
            <w:pPr>
              <w:spacing w:line="320" w:lineRule="exact"/>
              <w:jc w:val="center"/>
              <w:rPr>
                <w:rFonts w:eastAsia="仿宋_GB2312"/>
                <w:sz w:val="24"/>
                <w:szCs w:val="24"/>
              </w:rPr>
            </w:pPr>
            <w:r>
              <w:rPr>
                <w:rFonts w:hint="eastAsia" w:eastAsia="仿宋_GB2312" w:cs="仿宋_GB2312"/>
                <w:sz w:val="24"/>
                <w:szCs w:val="24"/>
              </w:rPr>
              <w:t>螂</w:t>
            </w:r>
          </w:p>
        </w:tc>
        <w:tc>
          <w:tcPr>
            <w:tcW w:w="2403" w:type="dxa"/>
            <w:vAlign w:val="center"/>
          </w:tcPr>
          <w:p>
            <w:pPr>
              <w:spacing w:line="320" w:lineRule="exact"/>
              <w:rPr>
                <w:rFonts w:eastAsia="仿宋_GB2312"/>
                <w:sz w:val="24"/>
                <w:szCs w:val="24"/>
              </w:rPr>
            </w:pPr>
            <w:r>
              <w:rPr>
                <w:rFonts w:eastAsia="仿宋_GB2312"/>
                <w:sz w:val="24"/>
                <w:szCs w:val="24"/>
              </w:rPr>
              <w:t>10%</w:t>
            </w:r>
            <w:r>
              <w:rPr>
                <w:rFonts w:hint="eastAsia" w:eastAsia="仿宋_GB2312" w:cs="仿宋_GB2312"/>
                <w:sz w:val="24"/>
                <w:szCs w:val="24"/>
              </w:rPr>
              <w:t>爱克宁可湿性粉剂，</w:t>
            </w:r>
            <w:r>
              <w:rPr>
                <w:rFonts w:eastAsia="仿宋_GB2312"/>
                <w:sz w:val="24"/>
                <w:szCs w:val="24"/>
              </w:rPr>
              <w:t>12.5%</w:t>
            </w:r>
            <w:r>
              <w:rPr>
                <w:rFonts w:hint="eastAsia" w:eastAsia="仿宋_GB2312" w:cs="仿宋_GB2312"/>
                <w:sz w:val="24"/>
                <w:szCs w:val="24"/>
              </w:rPr>
              <w:t>拜虫杀悬浮剂作滞留喷洒</w:t>
            </w:r>
            <w:r>
              <w:rPr>
                <w:rFonts w:eastAsia="仿宋_GB2312"/>
                <w:sz w:val="24"/>
                <w:szCs w:val="24"/>
              </w:rPr>
              <w:t>60—80 ml/m</w:t>
            </w:r>
            <w:r>
              <w:rPr>
                <w:rFonts w:eastAsia="仿宋_GB2312"/>
                <w:sz w:val="24"/>
                <w:szCs w:val="24"/>
                <w:vertAlign w:val="superscript"/>
              </w:rPr>
              <w:t>2</w:t>
            </w:r>
          </w:p>
          <w:p>
            <w:pPr>
              <w:spacing w:line="320" w:lineRule="exact"/>
              <w:rPr>
                <w:rFonts w:eastAsia="仿宋_GB2312"/>
                <w:sz w:val="24"/>
                <w:szCs w:val="24"/>
              </w:rPr>
            </w:pPr>
            <w:r>
              <w:rPr>
                <w:rFonts w:hint="eastAsia" w:eastAsia="仿宋_GB2312" w:cs="仿宋_GB2312"/>
                <w:sz w:val="24"/>
                <w:szCs w:val="24"/>
              </w:rPr>
              <w:t>烟雾熏杀：烟炮机</w:t>
            </w:r>
          </w:p>
        </w:tc>
        <w:tc>
          <w:tcPr>
            <w:tcW w:w="2759" w:type="dxa"/>
            <w:vAlign w:val="center"/>
          </w:tcPr>
          <w:p>
            <w:pPr>
              <w:spacing w:line="320" w:lineRule="exact"/>
              <w:rPr>
                <w:rFonts w:eastAsia="仿宋_GB2312"/>
                <w:sz w:val="24"/>
                <w:szCs w:val="24"/>
              </w:rPr>
            </w:pPr>
            <w:r>
              <w:rPr>
                <w:rFonts w:hint="eastAsia" w:eastAsia="仿宋_GB2312" w:cs="仿宋_GB2312"/>
                <w:sz w:val="24"/>
                <w:szCs w:val="24"/>
              </w:rPr>
              <w:t>喷药、投药：下水道、餐厅、设备房、</w:t>
            </w:r>
            <w:r>
              <w:rPr>
                <w:rFonts w:eastAsia="仿宋_GB2312"/>
                <w:sz w:val="24"/>
                <w:szCs w:val="24"/>
              </w:rPr>
              <w:t>1</w:t>
            </w:r>
            <w:r>
              <w:rPr>
                <w:rFonts w:hint="eastAsia" w:eastAsia="仿宋_GB2312" w:cs="仿宋_GB2312"/>
                <w:sz w:val="24"/>
                <w:szCs w:val="24"/>
              </w:rPr>
              <w:t>次</w:t>
            </w:r>
            <w:r>
              <w:rPr>
                <w:rFonts w:eastAsia="仿宋_GB2312"/>
                <w:sz w:val="24"/>
                <w:szCs w:val="24"/>
              </w:rPr>
              <w:t>/</w:t>
            </w:r>
            <w:r>
              <w:rPr>
                <w:rFonts w:hint="eastAsia" w:eastAsia="仿宋_GB2312" w:cs="仿宋_GB2312"/>
                <w:sz w:val="24"/>
                <w:szCs w:val="24"/>
              </w:rPr>
              <w:t>半月，发药（到户）：</w:t>
            </w:r>
            <w:r>
              <w:rPr>
                <w:rFonts w:eastAsia="仿宋_GB2312"/>
                <w:sz w:val="24"/>
                <w:szCs w:val="24"/>
              </w:rPr>
              <w:t>1</w:t>
            </w:r>
            <w:r>
              <w:rPr>
                <w:rFonts w:hint="eastAsia" w:eastAsia="仿宋_GB2312" w:cs="仿宋_GB2312"/>
                <w:sz w:val="24"/>
                <w:szCs w:val="24"/>
              </w:rPr>
              <w:t>次</w:t>
            </w:r>
            <w:r>
              <w:rPr>
                <w:rFonts w:eastAsia="仿宋_GB2312"/>
                <w:sz w:val="24"/>
                <w:szCs w:val="24"/>
              </w:rPr>
              <w:t>/2</w:t>
            </w:r>
            <w:r>
              <w:rPr>
                <w:rFonts w:hint="eastAsia" w:eastAsia="仿宋_GB2312" w:cs="仿宋_GB2312"/>
                <w:sz w:val="24"/>
                <w:szCs w:val="24"/>
              </w:rPr>
              <w:t>月</w:t>
            </w:r>
          </w:p>
        </w:tc>
        <w:tc>
          <w:tcPr>
            <w:tcW w:w="2078" w:type="dxa"/>
            <w:vAlign w:val="center"/>
          </w:tcPr>
          <w:p>
            <w:pPr>
              <w:spacing w:line="320" w:lineRule="exact"/>
              <w:rPr>
                <w:rFonts w:eastAsia="仿宋_GB2312"/>
                <w:sz w:val="24"/>
                <w:szCs w:val="24"/>
              </w:rPr>
            </w:pPr>
            <w:r>
              <w:rPr>
                <w:rFonts w:hint="eastAsia" w:eastAsia="仿宋_GB2312" w:cs="仿宋_GB2312"/>
                <w:sz w:val="24"/>
                <w:szCs w:val="24"/>
              </w:rPr>
              <w:t>室内不超过</w:t>
            </w:r>
            <w:r>
              <w:rPr>
                <w:rFonts w:eastAsia="仿宋_GB2312"/>
                <w:sz w:val="24"/>
                <w:szCs w:val="24"/>
              </w:rPr>
              <w:t>5%</w:t>
            </w:r>
            <w:r>
              <w:rPr>
                <w:rFonts w:hint="eastAsia" w:eastAsia="仿宋_GB2312" w:cs="仿宋_GB2312"/>
                <w:sz w:val="24"/>
                <w:szCs w:val="24"/>
              </w:rPr>
              <w:t>，</w:t>
            </w:r>
          </w:p>
          <w:p>
            <w:pPr>
              <w:spacing w:line="320" w:lineRule="exact"/>
              <w:rPr>
                <w:rFonts w:eastAsia="仿宋_GB2312"/>
                <w:sz w:val="24"/>
                <w:szCs w:val="24"/>
              </w:rPr>
            </w:pPr>
            <w:r>
              <w:rPr>
                <w:rFonts w:hint="eastAsia" w:eastAsia="仿宋_GB2312" w:cs="仿宋_GB2312"/>
                <w:sz w:val="24"/>
                <w:szCs w:val="24"/>
              </w:rPr>
              <w:t>室外污、雨水井不超过</w:t>
            </w:r>
            <w:r>
              <w:rPr>
                <w:rFonts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trPr>
        <w:tc>
          <w:tcPr>
            <w:tcW w:w="1312" w:type="dxa"/>
            <w:vAlign w:val="center"/>
          </w:tcPr>
          <w:p>
            <w:pPr>
              <w:spacing w:line="320" w:lineRule="exact"/>
              <w:jc w:val="center"/>
              <w:rPr>
                <w:rFonts w:eastAsia="仿宋_GB2312"/>
                <w:sz w:val="24"/>
                <w:szCs w:val="24"/>
              </w:rPr>
            </w:pPr>
            <w:r>
              <w:rPr>
                <w:rFonts w:eastAsia="仿宋_GB2312"/>
                <w:sz w:val="24"/>
                <w:szCs w:val="24"/>
              </w:rPr>
              <w:t>4</w:t>
            </w:r>
          </w:p>
        </w:tc>
        <w:tc>
          <w:tcPr>
            <w:tcW w:w="770" w:type="dxa"/>
            <w:vAlign w:val="center"/>
          </w:tcPr>
          <w:p>
            <w:pPr>
              <w:spacing w:line="320" w:lineRule="exact"/>
              <w:jc w:val="center"/>
              <w:rPr>
                <w:rFonts w:eastAsia="仿宋_GB2312"/>
                <w:sz w:val="24"/>
                <w:szCs w:val="24"/>
              </w:rPr>
            </w:pPr>
            <w:r>
              <w:rPr>
                <w:rFonts w:hint="eastAsia" w:eastAsia="仿宋_GB2312" w:cs="仿宋_GB2312"/>
                <w:sz w:val="24"/>
                <w:szCs w:val="24"/>
              </w:rPr>
              <w:t>灭</w:t>
            </w:r>
          </w:p>
          <w:p>
            <w:pPr>
              <w:spacing w:line="320" w:lineRule="exact"/>
              <w:jc w:val="center"/>
              <w:rPr>
                <w:rFonts w:eastAsia="仿宋_GB2312"/>
                <w:sz w:val="24"/>
                <w:szCs w:val="24"/>
              </w:rPr>
            </w:pPr>
            <w:r>
              <w:rPr>
                <w:rFonts w:hint="eastAsia" w:eastAsia="仿宋_GB2312" w:cs="仿宋_GB2312"/>
                <w:sz w:val="24"/>
                <w:szCs w:val="24"/>
              </w:rPr>
              <w:t>鼠</w:t>
            </w:r>
          </w:p>
        </w:tc>
        <w:tc>
          <w:tcPr>
            <w:tcW w:w="2403" w:type="dxa"/>
            <w:vAlign w:val="center"/>
          </w:tcPr>
          <w:p>
            <w:pPr>
              <w:spacing w:line="320" w:lineRule="exact"/>
              <w:rPr>
                <w:rFonts w:eastAsia="仿宋_GB2312"/>
                <w:sz w:val="24"/>
                <w:szCs w:val="24"/>
              </w:rPr>
            </w:pPr>
            <w:r>
              <w:rPr>
                <w:rFonts w:eastAsia="仿宋_GB2312"/>
                <w:sz w:val="24"/>
                <w:szCs w:val="24"/>
              </w:rPr>
              <w:t>0.2%</w:t>
            </w:r>
            <w:r>
              <w:rPr>
                <w:rFonts w:hint="eastAsia" w:eastAsia="仿宋_GB2312" w:cs="仿宋_GB2312"/>
                <w:sz w:val="24"/>
                <w:szCs w:val="24"/>
              </w:rPr>
              <w:t>敌鼠钠盐稻谷作毒饵及杀鼠醚，连续投药</w:t>
            </w:r>
            <w:r>
              <w:rPr>
                <w:rFonts w:eastAsia="仿宋_GB2312"/>
                <w:sz w:val="24"/>
                <w:szCs w:val="24"/>
              </w:rPr>
              <w:t>3</w:t>
            </w:r>
            <w:r>
              <w:rPr>
                <w:rFonts w:hint="eastAsia" w:eastAsia="仿宋_GB2312" w:cs="仿宋_GB2312"/>
                <w:sz w:val="24"/>
                <w:szCs w:val="24"/>
              </w:rPr>
              <w:t>～</w:t>
            </w:r>
            <w:r>
              <w:rPr>
                <w:rFonts w:eastAsia="仿宋_GB2312"/>
                <w:sz w:val="24"/>
                <w:szCs w:val="24"/>
              </w:rPr>
              <w:t>5</w:t>
            </w:r>
            <w:r>
              <w:rPr>
                <w:rFonts w:hint="eastAsia" w:eastAsia="仿宋_GB2312" w:cs="仿宋_GB2312"/>
                <w:sz w:val="24"/>
                <w:szCs w:val="24"/>
              </w:rPr>
              <w:t>天，每堆投药</w:t>
            </w:r>
            <w:r>
              <w:rPr>
                <w:rFonts w:eastAsia="仿宋_GB2312"/>
                <w:sz w:val="24"/>
                <w:szCs w:val="24"/>
              </w:rPr>
              <w:t>10g</w:t>
            </w:r>
            <w:r>
              <w:rPr>
                <w:rFonts w:hint="eastAsia" w:eastAsia="仿宋_GB2312" w:cs="仿宋_GB2312"/>
                <w:sz w:val="24"/>
                <w:szCs w:val="24"/>
              </w:rPr>
              <w:t>，吃掉多少补多少，全吃加倍投放。</w:t>
            </w:r>
          </w:p>
        </w:tc>
        <w:tc>
          <w:tcPr>
            <w:tcW w:w="2759" w:type="dxa"/>
            <w:vAlign w:val="center"/>
          </w:tcPr>
          <w:p>
            <w:pPr>
              <w:spacing w:line="320" w:lineRule="exact"/>
              <w:rPr>
                <w:rFonts w:eastAsia="仿宋_GB2312"/>
                <w:sz w:val="24"/>
                <w:szCs w:val="24"/>
              </w:rPr>
            </w:pPr>
            <w:r>
              <w:rPr>
                <w:rFonts w:hint="eastAsia" w:eastAsia="仿宋_GB2312" w:cs="仿宋_GB2312"/>
                <w:sz w:val="24"/>
                <w:szCs w:val="24"/>
              </w:rPr>
              <w:t>鼠道上、鼠洞旁、沟渠口、鼠类活动奔跑的墙边投药：</w:t>
            </w:r>
            <w:r>
              <w:rPr>
                <w:rFonts w:eastAsia="仿宋_GB2312"/>
                <w:sz w:val="24"/>
                <w:szCs w:val="24"/>
              </w:rPr>
              <w:t>1</w:t>
            </w:r>
            <w:r>
              <w:rPr>
                <w:rFonts w:hint="eastAsia" w:eastAsia="仿宋_GB2312" w:cs="仿宋_GB2312"/>
                <w:sz w:val="24"/>
                <w:szCs w:val="24"/>
              </w:rPr>
              <w:t>次</w:t>
            </w:r>
            <w:r>
              <w:rPr>
                <w:rFonts w:eastAsia="仿宋_GB2312"/>
                <w:sz w:val="24"/>
                <w:szCs w:val="24"/>
              </w:rPr>
              <w:t>/</w:t>
            </w:r>
            <w:r>
              <w:rPr>
                <w:rFonts w:hint="eastAsia" w:eastAsia="仿宋_GB2312" w:cs="仿宋_GB2312"/>
                <w:sz w:val="24"/>
                <w:szCs w:val="24"/>
              </w:rPr>
              <w:t>半月</w:t>
            </w:r>
          </w:p>
          <w:p>
            <w:pPr>
              <w:spacing w:line="320" w:lineRule="exact"/>
              <w:rPr>
                <w:rFonts w:eastAsia="仿宋_GB2312"/>
                <w:sz w:val="24"/>
                <w:szCs w:val="24"/>
              </w:rPr>
            </w:pPr>
            <w:r>
              <w:rPr>
                <w:rFonts w:hint="eastAsia" w:eastAsia="仿宋_GB2312" w:cs="仿宋_GB2312"/>
                <w:sz w:val="24"/>
                <w:szCs w:val="24"/>
              </w:rPr>
              <w:t>堵鼠洞：</w:t>
            </w:r>
            <w:r>
              <w:rPr>
                <w:rFonts w:eastAsia="仿宋_GB2312"/>
                <w:sz w:val="24"/>
                <w:szCs w:val="24"/>
              </w:rPr>
              <w:t>1</w:t>
            </w:r>
            <w:r>
              <w:rPr>
                <w:rFonts w:hint="eastAsia" w:eastAsia="仿宋_GB2312" w:cs="仿宋_GB2312"/>
                <w:sz w:val="24"/>
                <w:szCs w:val="24"/>
              </w:rPr>
              <w:t>次</w:t>
            </w:r>
            <w:r>
              <w:rPr>
                <w:rFonts w:eastAsia="仿宋_GB2312"/>
                <w:sz w:val="24"/>
                <w:szCs w:val="24"/>
              </w:rPr>
              <w:t>/</w:t>
            </w:r>
            <w:r>
              <w:rPr>
                <w:rFonts w:hint="eastAsia" w:eastAsia="仿宋_GB2312" w:cs="仿宋_GB2312"/>
                <w:sz w:val="24"/>
                <w:szCs w:val="24"/>
              </w:rPr>
              <w:t>半月</w:t>
            </w:r>
          </w:p>
        </w:tc>
        <w:tc>
          <w:tcPr>
            <w:tcW w:w="2078" w:type="dxa"/>
            <w:vAlign w:val="center"/>
          </w:tcPr>
          <w:p>
            <w:pPr>
              <w:spacing w:line="320" w:lineRule="exact"/>
              <w:rPr>
                <w:rFonts w:eastAsia="仿宋_GB2312"/>
                <w:sz w:val="24"/>
                <w:szCs w:val="24"/>
              </w:rPr>
            </w:pPr>
            <w:r>
              <w:rPr>
                <w:rFonts w:hint="eastAsia" w:eastAsia="仿宋_GB2312" w:cs="仿宋_GB2312"/>
                <w:sz w:val="24"/>
                <w:szCs w:val="24"/>
              </w:rPr>
              <w:t>老鼠密度不超过</w:t>
            </w:r>
            <w:r>
              <w:rPr>
                <w:rFonts w:eastAsia="仿宋_GB2312"/>
                <w:sz w:val="24"/>
                <w:szCs w:val="24"/>
              </w:rPr>
              <w:t>1%</w:t>
            </w:r>
            <w:r>
              <w:rPr>
                <w:rFonts w:hint="eastAsia" w:eastAsia="仿宋_GB2312" w:cs="仿宋_GB2312"/>
                <w:sz w:val="24"/>
                <w:szCs w:val="24"/>
              </w:rPr>
              <w:t>，鼠洞每</w:t>
            </w:r>
            <w:r>
              <w:rPr>
                <w:rFonts w:eastAsia="仿宋_GB2312"/>
                <w:sz w:val="24"/>
                <w:szCs w:val="24"/>
              </w:rPr>
              <w:t>2</w:t>
            </w:r>
            <w:r>
              <w:rPr>
                <w:rFonts w:hint="eastAsia" w:eastAsia="仿宋_GB2312" w:cs="仿宋_GB2312"/>
                <w:sz w:val="24"/>
                <w:szCs w:val="24"/>
              </w:rPr>
              <w:t>万平方米，不超过</w:t>
            </w:r>
            <w:r>
              <w:rPr>
                <w:rFonts w:eastAsia="仿宋_GB2312"/>
                <w:sz w:val="24"/>
                <w:szCs w:val="24"/>
              </w:rPr>
              <w:t>1</w:t>
            </w:r>
            <w:r>
              <w:rPr>
                <w:rFonts w:hint="eastAsia" w:eastAsia="仿宋_GB2312" w:cs="仿宋_GB2312"/>
                <w:sz w:val="24"/>
                <w:szCs w:val="24"/>
              </w:rPr>
              <w:t>个，楼道无明显鼠迹</w:t>
            </w:r>
          </w:p>
        </w:tc>
      </w:tr>
    </w:tbl>
    <w:p>
      <w:pPr>
        <w:spacing w:line="320" w:lineRule="exact"/>
        <w:rPr>
          <w:rFonts w:eastAsia="仿宋_GB2312"/>
          <w:sz w:val="24"/>
          <w:szCs w:val="24"/>
        </w:rPr>
      </w:pPr>
      <w:r>
        <w:rPr>
          <w:rFonts w:eastAsia="仿宋_GB2312"/>
          <w:sz w:val="24"/>
          <w:szCs w:val="24"/>
        </w:rPr>
        <w:t>2.6</w:t>
      </w:r>
      <w:r>
        <w:rPr>
          <w:rFonts w:hint="eastAsia" w:eastAsia="仿宋_GB2312" w:cs="仿宋_GB2312"/>
          <w:sz w:val="24"/>
          <w:szCs w:val="24"/>
        </w:rPr>
        <w:t>室外保洁标准</w:t>
      </w:r>
    </w:p>
    <w:tbl>
      <w:tblPr>
        <w:tblStyle w:val="39"/>
        <w:tblW w:w="91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276"/>
        <w:gridCol w:w="1663"/>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b/>
                <w:bCs/>
                <w:sz w:val="24"/>
                <w:szCs w:val="24"/>
              </w:rPr>
            </w:pPr>
            <w:r>
              <w:rPr>
                <w:rFonts w:hint="eastAsia" w:eastAsia="仿宋_GB2312" w:cs="仿宋_GB2312"/>
                <w:b/>
                <w:bCs/>
                <w:sz w:val="24"/>
                <w:szCs w:val="24"/>
              </w:rPr>
              <w:t>序号</w:t>
            </w:r>
          </w:p>
        </w:tc>
        <w:tc>
          <w:tcPr>
            <w:tcW w:w="1843" w:type="dxa"/>
          </w:tcPr>
          <w:p>
            <w:pPr>
              <w:spacing w:line="320" w:lineRule="exact"/>
              <w:rPr>
                <w:rFonts w:eastAsia="仿宋_GB2312"/>
                <w:b/>
                <w:bCs/>
                <w:sz w:val="24"/>
                <w:szCs w:val="24"/>
              </w:rPr>
            </w:pPr>
            <w:r>
              <w:rPr>
                <w:rFonts w:hint="eastAsia" w:eastAsia="仿宋_GB2312" w:cs="仿宋_GB2312"/>
                <w:b/>
                <w:bCs/>
                <w:sz w:val="24"/>
                <w:szCs w:val="24"/>
              </w:rPr>
              <w:t>项目</w:t>
            </w:r>
          </w:p>
        </w:tc>
        <w:tc>
          <w:tcPr>
            <w:tcW w:w="1276" w:type="dxa"/>
          </w:tcPr>
          <w:p>
            <w:pPr>
              <w:spacing w:line="320" w:lineRule="exact"/>
              <w:rPr>
                <w:rFonts w:eastAsia="仿宋_GB2312"/>
                <w:b/>
                <w:bCs/>
                <w:sz w:val="24"/>
                <w:szCs w:val="24"/>
              </w:rPr>
            </w:pPr>
            <w:r>
              <w:rPr>
                <w:rFonts w:hint="eastAsia" w:eastAsia="仿宋_GB2312" w:cs="仿宋_GB2312"/>
                <w:b/>
                <w:bCs/>
                <w:sz w:val="24"/>
                <w:szCs w:val="24"/>
              </w:rPr>
              <w:t>日常保洁</w:t>
            </w:r>
          </w:p>
        </w:tc>
        <w:tc>
          <w:tcPr>
            <w:tcW w:w="1663" w:type="dxa"/>
          </w:tcPr>
          <w:p>
            <w:pPr>
              <w:spacing w:line="320" w:lineRule="exact"/>
              <w:rPr>
                <w:rFonts w:eastAsia="仿宋_GB2312"/>
                <w:b/>
                <w:bCs/>
                <w:sz w:val="24"/>
                <w:szCs w:val="24"/>
              </w:rPr>
            </w:pPr>
            <w:r>
              <w:rPr>
                <w:rFonts w:hint="eastAsia" w:eastAsia="仿宋_GB2312" w:cs="仿宋_GB2312"/>
                <w:b/>
                <w:bCs/>
                <w:sz w:val="24"/>
                <w:szCs w:val="24"/>
              </w:rPr>
              <w:t>定期作业</w:t>
            </w:r>
          </w:p>
        </w:tc>
        <w:tc>
          <w:tcPr>
            <w:tcW w:w="3581" w:type="dxa"/>
          </w:tcPr>
          <w:p>
            <w:pPr>
              <w:spacing w:line="320" w:lineRule="exact"/>
              <w:rPr>
                <w:rFonts w:eastAsia="仿宋_GB2312"/>
                <w:b/>
                <w:bCs/>
                <w:sz w:val="24"/>
                <w:szCs w:val="24"/>
              </w:rPr>
            </w:pPr>
            <w:r>
              <w:rPr>
                <w:rFonts w:hint="eastAsia" w:eastAsia="仿宋_GB2312" w:cs="仿宋_GB2312"/>
                <w:b/>
                <w:bCs/>
                <w:sz w:val="24"/>
                <w:szCs w:val="24"/>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sz w:val="24"/>
                <w:szCs w:val="24"/>
              </w:rPr>
            </w:pPr>
            <w:r>
              <w:rPr>
                <w:rFonts w:eastAsia="仿宋_GB2312"/>
                <w:sz w:val="24"/>
                <w:szCs w:val="24"/>
              </w:rPr>
              <w:t>1</w:t>
            </w:r>
          </w:p>
        </w:tc>
        <w:tc>
          <w:tcPr>
            <w:tcW w:w="1843" w:type="dxa"/>
          </w:tcPr>
          <w:p>
            <w:pPr>
              <w:spacing w:line="320" w:lineRule="exact"/>
              <w:rPr>
                <w:rFonts w:eastAsia="仿宋_GB2312"/>
                <w:sz w:val="24"/>
                <w:szCs w:val="24"/>
              </w:rPr>
            </w:pPr>
            <w:r>
              <w:rPr>
                <w:rFonts w:hint="eastAsia" w:eastAsia="仿宋_GB2312" w:cs="仿宋_GB2312"/>
                <w:sz w:val="24"/>
                <w:szCs w:val="24"/>
              </w:rPr>
              <w:t>道路</w:t>
            </w:r>
          </w:p>
        </w:tc>
        <w:tc>
          <w:tcPr>
            <w:tcW w:w="1276" w:type="dxa"/>
          </w:tcPr>
          <w:p>
            <w:pPr>
              <w:spacing w:line="320" w:lineRule="exact"/>
              <w:rPr>
                <w:rFonts w:eastAsia="仿宋_GB2312"/>
                <w:sz w:val="24"/>
                <w:szCs w:val="24"/>
              </w:rPr>
            </w:pPr>
            <w:r>
              <w:rPr>
                <w:rFonts w:hint="eastAsia" w:eastAsia="仿宋_GB2312" w:cs="仿宋_GB2312"/>
                <w:sz w:val="24"/>
                <w:szCs w:val="24"/>
              </w:rPr>
              <w:t>循环保洁</w:t>
            </w:r>
          </w:p>
        </w:tc>
        <w:tc>
          <w:tcPr>
            <w:tcW w:w="1663" w:type="dxa"/>
          </w:tcPr>
          <w:p>
            <w:pPr>
              <w:spacing w:line="320" w:lineRule="exact"/>
              <w:rPr>
                <w:rFonts w:eastAsia="仿宋_GB2312"/>
                <w:b/>
                <w:bCs/>
                <w:sz w:val="24"/>
                <w:szCs w:val="24"/>
              </w:rPr>
            </w:pPr>
          </w:p>
        </w:tc>
        <w:tc>
          <w:tcPr>
            <w:tcW w:w="3581" w:type="dxa"/>
          </w:tcPr>
          <w:p>
            <w:pPr>
              <w:spacing w:line="320" w:lineRule="exact"/>
              <w:rPr>
                <w:rFonts w:eastAsia="仿宋_GB2312"/>
                <w:sz w:val="24"/>
                <w:szCs w:val="24"/>
              </w:rPr>
            </w:pPr>
            <w:r>
              <w:rPr>
                <w:rFonts w:hint="eastAsia" w:eastAsia="仿宋_GB2312" w:cs="仿宋_GB2312"/>
                <w:sz w:val="24"/>
                <w:szCs w:val="24"/>
              </w:rPr>
              <w:t>地面无杂物、积水、明显污渍、泥沙、痰迹。每</w:t>
            </w:r>
            <w:r>
              <w:rPr>
                <w:rFonts w:eastAsia="仿宋_GB2312"/>
                <w:sz w:val="24"/>
                <w:szCs w:val="24"/>
              </w:rPr>
              <w:t>200</w:t>
            </w:r>
            <w:r>
              <w:rPr>
                <w:rFonts w:hint="eastAsia" w:eastAsia="仿宋_GB2312" w:cs="仿宋_GB2312"/>
                <w:sz w:val="24"/>
                <w:szCs w:val="24"/>
              </w:rPr>
              <w:t>平方米痰迹不超过</w:t>
            </w:r>
            <w:r>
              <w:rPr>
                <w:rFonts w:eastAsia="仿宋_GB2312"/>
                <w:sz w:val="24"/>
                <w:szCs w:val="24"/>
              </w:rPr>
              <w:t>1</w:t>
            </w:r>
            <w:r>
              <w:rPr>
                <w:rFonts w:hint="eastAsia" w:eastAsia="仿宋_GB2312" w:cs="仿宋_GB2312"/>
                <w:sz w:val="24"/>
                <w:szCs w:val="24"/>
              </w:rPr>
              <w:t>个；垃圾滞留时间不能超过</w:t>
            </w:r>
            <w:r>
              <w:rPr>
                <w:rFonts w:eastAsia="仿宋_GB2312"/>
                <w:sz w:val="24"/>
                <w:szCs w:val="24"/>
              </w:rPr>
              <w:t>1</w:t>
            </w:r>
            <w:r>
              <w:rPr>
                <w:rFonts w:hint="eastAsia" w:eastAsia="仿宋_GB2312" w:cs="仿宋_GB2312"/>
                <w:sz w:val="24"/>
                <w:szCs w:val="24"/>
              </w:rPr>
              <w:t>小时。</w:t>
            </w:r>
          </w:p>
          <w:p>
            <w:pPr>
              <w:spacing w:line="320" w:lineRule="exact"/>
              <w:rPr>
                <w:rFonts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sz w:val="24"/>
                <w:szCs w:val="24"/>
              </w:rPr>
            </w:pPr>
            <w:r>
              <w:rPr>
                <w:rFonts w:eastAsia="仿宋_GB2312"/>
                <w:sz w:val="24"/>
                <w:szCs w:val="24"/>
              </w:rPr>
              <w:t>2</w:t>
            </w:r>
          </w:p>
        </w:tc>
        <w:tc>
          <w:tcPr>
            <w:tcW w:w="1843" w:type="dxa"/>
          </w:tcPr>
          <w:p>
            <w:pPr>
              <w:spacing w:line="320" w:lineRule="exact"/>
              <w:rPr>
                <w:rFonts w:eastAsia="仿宋_GB2312"/>
                <w:sz w:val="24"/>
                <w:szCs w:val="24"/>
              </w:rPr>
            </w:pPr>
            <w:r>
              <w:rPr>
                <w:rFonts w:hint="eastAsia" w:eastAsia="仿宋_GB2312" w:cs="仿宋_GB2312"/>
                <w:sz w:val="24"/>
                <w:szCs w:val="24"/>
              </w:rPr>
              <w:t>绿化带</w:t>
            </w:r>
          </w:p>
        </w:tc>
        <w:tc>
          <w:tcPr>
            <w:tcW w:w="1276" w:type="dxa"/>
          </w:tcPr>
          <w:p>
            <w:pPr>
              <w:spacing w:line="320" w:lineRule="exact"/>
              <w:rPr>
                <w:rFonts w:eastAsia="仿宋_GB2312"/>
                <w:sz w:val="24"/>
                <w:szCs w:val="24"/>
              </w:rPr>
            </w:pPr>
            <w:r>
              <w:rPr>
                <w:rFonts w:hint="eastAsia" w:eastAsia="仿宋_GB2312" w:cs="仿宋_GB2312"/>
                <w:sz w:val="24"/>
                <w:szCs w:val="24"/>
              </w:rPr>
              <w:t>循环保洁</w:t>
            </w:r>
          </w:p>
        </w:tc>
        <w:tc>
          <w:tcPr>
            <w:tcW w:w="1663" w:type="dxa"/>
          </w:tcPr>
          <w:p>
            <w:pPr>
              <w:spacing w:line="320" w:lineRule="exact"/>
              <w:rPr>
                <w:rFonts w:eastAsia="仿宋_GB2312"/>
                <w:sz w:val="24"/>
                <w:szCs w:val="24"/>
              </w:rPr>
            </w:pPr>
          </w:p>
        </w:tc>
        <w:tc>
          <w:tcPr>
            <w:tcW w:w="3581" w:type="dxa"/>
          </w:tcPr>
          <w:p>
            <w:pPr>
              <w:spacing w:line="320" w:lineRule="exact"/>
              <w:rPr>
                <w:rFonts w:eastAsia="仿宋_GB2312"/>
                <w:sz w:val="24"/>
                <w:szCs w:val="24"/>
              </w:rPr>
            </w:pPr>
            <w:r>
              <w:rPr>
                <w:rFonts w:hint="eastAsia" w:eastAsia="仿宋_GB2312" w:cs="仿宋_GB2312"/>
                <w:sz w:val="24"/>
                <w:szCs w:val="24"/>
              </w:rPr>
              <w:t>无明显枯枝落叶，无果皮、饮料罐、</w:t>
            </w:r>
            <w:r>
              <w:rPr>
                <w:rFonts w:eastAsia="仿宋_GB2312"/>
                <w:sz w:val="24"/>
                <w:szCs w:val="24"/>
              </w:rPr>
              <w:t>3</w:t>
            </w:r>
            <w:r>
              <w:rPr>
                <w:rFonts w:hint="eastAsia" w:eastAsia="仿宋_GB2312" w:cs="仿宋_GB2312"/>
                <w:sz w:val="24"/>
                <w:szCs w:val="24"/>
              </w:rPr>
              <w:t>厘米长以上石块等垃圾杂物；花坛外表洁净无污渍；每</w:t>
            </w:r>
            <w:r>
              <w:rPr>
                <w:rFonts w:eastAsia="仿宋_GB2312"/>
                <w:sz w:val="24"/>
                <w:szCs w:val="24"/>
              </w:rPr>
              <w:t>100</w:t>
            </w:r>
            <w:r>
              <w:rPr>
                <w:rFonts w:hint="eastAsia" w:eastAsia="仿宋_GB2312" w:cs="仿宋_GB2312"/>
                <w:sz w:val="24"/>
                <w:szCs w:val="24"/>
              </w:rPr>
              <w:t>平方米烟头不超过</w:t>
            </w:r>
            <w:r>
              <w:rPr>
                <w:rFonts w:eastAsia="仿宋_GB2312"/>
                <w:sz w:val="24"/>
                <w:szCs w:val="24"/>
              </w:rPr>
              <w:t>1</w:t>
            </w:r>
            <w:r>
              <w:rPr>
                <w:rFonts w:hint="eastAsia" w:eastAsia="仿宋_GB2312" w:cs="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sz w:val="24"/>
                <w:szCs w:val="24"/>
              </w:rPr>
            </w:pPr>
            <w:r>
              <w:rPr>
                <w:rFonts w:eastAsia="仿宋_GB2312"/>
                <w:sz w:val="24"/>
                <w:szCs w:val="24"/>
              </w:rPr>
              <w:t>3</w:t>
            </w:r>
          </w:p>
        </w:tc>
        <w:tc>
          <w:tcPr>
            <w:tcW w:w="1843" w:type="dxa"/>
          </w:tcPr>
          <w:p>
            <w:pPr>
              <w:spacing w:line="320" w:lineRule="exact"/>
              <w:rPr>
                <w:rFonts w:eastAsia="仿宋_GB2312"/>
                <w:sz w:val="24"/>
                <w:szCs w:val="24"/>
              </w:rPr>
            </w:pPr>
            <w:r>
              <w:rPr>
                <w:rFonts w:hint="eastAsia" w:eastAsia="仿宋_GB2312" w:cs="仿宋_GB2312"/>
                <w:sz w:val="24"/>
                <w:szCs w:val="24"/>
              </w:rPr>
              <w:t>广场</w:t>
            </w:r>
          </w:p>
        </w:tc>
        <w:tc>
          <w:tcPr>
            <w:tcW w:w="1276" w:type="dxa"/>
          </w:tcPr>
          <w:p>
            <w:pPr>
              <w:spacing w:line="320" w:lineRule="exact"/>
              <w:rPr>
                <w:rFonts w:eastAsia="仿宋_GB2312"/>
                <w:sz w:val="24"/>
                <w:szCs w:val="24"/>
              </w:rPr>
            </w:pPr>
            <w:r>
              <w:rPr>
                <w:rFonts w:hint="eastAsia" w:eastAsia="仿宋_GB2312" w:cs="仿宋_GB2312"/>
                <w:sz w:val="24"/>
                <w:szCs w:val="24"/>
              </w:rPr>
              <w:t>循环保洁</w:t>
            </w:r>
          </w:p>
        </w:tc>
        <w:tc>
          <w:tcPr>
            <w:tcW w:w="1663" w:type="dxa"/>
          </w:tcPr>
          <w:p>
            <w:pPr>
              <w:spacing w:line="320" w:lineRule="exact"/>
              <w:rPr>
                <w:rFonts w:eastAsia="仿宋_GB2312"/>
                <w:sz w:val="24"/>
                <w:szCs w:val="24"/>
              </w:rPr>
            </w:pPr>
          </w:p>
        </w:tc>
        <w:tc>
          <w:tcPr>
            <w:tcW w:w="3581" w:type="dxa"/>
          </w:tcPr>
          <w:p>
            <w:pPr>
              <w:spacing w:line="320" w:lineRule="exact"/>
              <w:rPr>
                <w:rFonts w:eastAsia="仿宋_GB2312"/>
                <w:sz w:val="24"/>
                <w:szCs w:val="24"/>
              </w:rPr>
            </w:pPr>
            <w:r>
              <w:rPr>
                <w:rFonts w:hint="eastAsia" w:eastAsia="仿宋_GB2312" w:cs="仿宋_GB2312"/>
                <w:sz w:val="24"/>
                <w:szCs w:val="24"/>
              </w:rPr>
              <w:t>无灰尘、污渍、垃圾，垃圾滞留不超过</w:t>
            </w:r>
            <w:r>
              <w:rPr>
                <w:rFonts w:eastAsia="仿宋_GB2312"/>
                <w:sz w:val="24"/>
                <w:szCs w:val="24"/>
              </w:rPr>
              <w:t>1</w:t>
            </w:r>
            <w:r>
              <w:rPr>
                <w:rFonts w:hint="eastAsia" w:eastAsia="仿宋_GB2312" w:cs="仿宋_GB2312"/>
                <w:sz w:val="24"/>
                <w:szCs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sz w:val="24"/>
                <w:szCs w:val="24"/>
              </w:rPr>
            </w:pPr>
            <w:r>
              <w:rPr>
                <w:rFonts w:eastAsia="仿宋_GB2312"/>
                <w:sz w:val="24"/>
                <w:szCs w:val="24"/>
              </w:rPr>
              <w:t>4</w:t>
            </w:r>
          </w:p>
        </w:tc>
        <w:tc>
          <w:tcPr>
            <w:tcW w:w="1843" w:type="dxa"/>
          </w:tcPr>
          <w:p>
            <w:pPr>
              <w:spacing w:line="320" w:lineRule="exact"/>
              <w:rPr>
                <w:rFonts w:eastAsia="仿宋_GB2312"/>
                <w:sz w:val="24"/>
                <w:szCs w:val="24"/>
              </w:rPr>
            </w:pPr>
            <w:r>
              <w:rPr>
                <w:rFonts w:hint="eastAsia" w:eastAsia="仿宋_GB2312" w:cs="仿宋_GB2312"/>
                <w:sz w:val="24"/>
                <w:szCs w:val="24"/>
              </w:rPr>
              <w:t>管道、井、沟</w:t>
            </w:r>
          </w:p>
        </w:tc>
        <w:tc>
          <w:tcPr>
            <w:tcW w:w="1276" w:type="dxa"/>
          </w:tcPr>
          <w:p>
            <w:pPr>
              <w:spacing w:line="320" w:lineRule="exact"/>
              <w:rPr>
                <w:rFonts w:eastAsia="仿宋_GB2312"/>
                <w:sz w:val="24"/>
                <w:szCs w:val="24"/>
              </w:rPr>
            </w:pPr>
          </w:p>
        </w:tc>
        <w:tc>
          <w:tcPr>
            <w:tcW w:w="1663" w:type="dxa"/>
          </w:tcPr>
          <w:p>
            <w:pPr>
              <w:spacing w:line="320" w:lineRule="exact"/>
              <w:rPr>
                <w:rFonts w:eastAsia="仿宋_GB2312"/>
                <w:sz w:val="24"/>
                <w:szCs w:val="24"/>
              </w:rPr>
            </w:pPr>
            <w:r>
              <w:rPr>
                <w:rFonts w:hint="eastAsia" w:eastAsia="仿宋_GB2312" w:cs="仿宋_GB2312"/>
                <w:sz w:val="24"/>
                <w:szCs w:val="24"/>
              </w:rPr>
              <w:t>每月保洁</w:t>
            </w:r>
            <w:r>
              <w:rPr>
                <w:rFonts w:eastAsia="仿宋_GB2312"/>
                <w:sz w:val="24"/>
                <w:szCs w:val="24"/>
              </w:rPr>
              <w:t>1</w:t>
            </w:r>
            <w:r>
              <w:rPr>
                <w:rFonts w:hint="eastAsia" w:eastAsia="仿宋_GB2312" w:cs="仿宋_GB2312"/>
                <w:sz w:val="24"/>
                <w:szCs w:val="24"/>
              </w:rPr>
              <w:t>次</w:t>
            </w:r>
          </w:p>
        </w:tc>
        <w:tc>
          <w:tcPr>
            <w:tcW w:w="3581" w:type="dxa"/>
          </w:tcPr>
          <w:p>
            <w:pPr>
              <w:spacing w:line="320" w:lineRule="exact"/>
              <w:rPr>
                <w:rFonts w:eastAsia="仿宋_GB2312"/>
                <w:sz w:val="24"/>
                <w:szCs w:val="24"/>
              </w:rPr>
            </w:pPr>
            <w:r>
              <w:rPr>
                <w:rFonts w:hint="eastAsia" w:eastAsia="仿宋_GB2312" w:cs="仿宋_GB2312"/>
                <w:sz w:val="24"/>
                <w:szCs w:val="24"/>
              </w:rPr>
              <w:t>无黏附物，底部无沉淀物，井、沟盖上无污渍、污物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sz w:val="24"/>
                <w:szCs w:val="24"/>
              </w:rPr>
            </w:pPr>
            <w:r>
              <w:rPr>
                <w:rFonts w:eastAsia="仿宋_GB2312"/>
                <w:sz w:val="24"/>
                <w:szCs w:val="24"/>
              </w:rPr>
              <w:t>5</w:t>
            </w:r>
          </w:p>
        </w:tc>
        <w:tc>
          <w:tcPr>
            <w:tcW w:w="1843" w:type="dxa"/>
          </w:tcPr>
          <w:p>
            <w:pPr>
              <w:spacing w:line="320" w:lineRule="exact"/>
              <w:rPr>
                <w:rFonts w:eastAsia="仿宋_GB2312"/>
                <w:sz w:val="24"/>
                <w:szCs w:val="24"/>
              </w:rPr>
            </w:pPr>
            <w:r>
              <w:rPr>
                <w:rFonts w:hint="eastAsia" w:eastAsia="仿宋_GB2312" w:cs="仿宋_GB2312"/>
                <w:sz w:val="24"/>
                <w:szCs w:val="24"/>
              </w:rPr>
              <w:t>化粪池</w:t>
            </w:r>
          </w:p>
        </w:tc>
        <w:tc>
          <w:tcPr>
            <w:tcW w:w="1276" w:type="dxa"/>
          </w:tcPr>
          <w:p>
            <w:pPr>
              <w:spacing w:line="320" w:lineRule="exact"/>
              <w:rPr>
                <w:rFonts w:eastAsia="仿宋_GB2312"/>
                <w:sz w:val="24"/>
                <w:szCs w:val="24"/>
              </w:rPr>
            </w:pPr>
          </w:p>
        </w:tc>
        <w:tc>
          <w:tcPr>
            <w:tcW w:w="1663" w:type="dxa"/>
          </w:tcPr>
          <w:p>
            <w:pPr>
              <w:spacing w:line="320" w:lineRule="exact"/>
              <w:rPr>
                <w:rFonts w:eastAsia="仿宋_GB2312"/>
                <w:sz w:val="24"/>
                <w:szCs w:val="24"/>
              </w:rPr>
            </w:pPr>
            <w:r>
              <w:rPr>
                <w:rFonts w:hint="eastAsia" w:eastAsia="仿宋_GB2312" w:cs="仿宋_GB2312"/>
                <w:sz w:val="24"/>
                <w:szCs w:val="24"/>
              </w:rPr>
              <w:t>每季度保洁</w:t>
            </w:r>
            <w:r>
              <w:rPr>
                <w:rFonts w:eastAsia="仿宋_GB2312"/>
                <w:sz w:val="24"/>
                <w:szCs w:val="24"/>
              </w:rPr>
              <w:t>1</w:t>
            </w:r>
            <w:r>
              <w:rPr>
                <w:rFonts w:hint="eastAsia" w:eastAsia="仿宋_GB2312" w:cs="仿宋_GB2312"/>
                <w:sz w:val="24"/>
                <w:szCs w:val="24"/>
              </w:rPr>
              <w:t>次</w:t>
            </w:r>
          </w:p>
        </w:tc>
        <w:tc>
          <w:tcPr>
            <w:tcW w:w="3581" w:type="dxa"/>
          </w:tcPr>
          <w:p>
            <w:pPr>
              <w:spacing w:line="320" w:lineRule="exact"/>
              <w:rPr>
                <w:rFonts w:eastAsia="仿宋_GB2312"/>
                <w:sz w:val="24"/>
                <w:szCs w:val="24"/>
              </w:rPr>
            </w:pPr>
            <w:r>
              <w:rPr>
                <w:rFonts w:hint="eastAsia" w:eastAsia="仿宋_GB2312" w:cs="仿宋_GB2312"/>
                <w:sz w:val="24"/>
                <w:szCs w:val="24"/>
              </w:rPr>
              <w:t>化粪池内无积物浮于上面，出入口畅通；化粪池盖及周围场地无污渍、污物。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sz w:val="24"/>
                <w:szCs w:val="24"/>
              </w:rPr>
            </w:pPr>
            <w:r>
              <w:rPr>
                <w:rFonts w:eastAsia="仿宋_GB2312"/>
                <w:sz w:val="24"/>
                <w:szCs w:val="24"/>
              </w:rPr>
              <w:t>6</w:t>
            </w:r>
          </w:p>
        </w:tc>
        <w:tc>
          <w:tcPr>
            <w:tcW w:w="1843" w:type="dxa"/>
          </w:tcPr>
          <w:p>
            <w:pPr>
              <w:spacing w:line="320" w:lineRule="exact"/>
              <w:rPr>
                <w:rFonts w:eastAsia="仿宋_GB2312"/>
                <w:sz w:val="24"/>
                <w:szCs w:val="24"/>
              </w:rPr>
            </w:pPr>
            <w:r>
              <w:rPr>
                <w:rFonts w:hint="eastAsia" w:eastAsia="仿宋_GB2312" w:cs="仿宋_GB2312"/>
                <w:sz w:val="24"/>
                <w:szCs w:val="24"/>
              </w:rPr>
              <w:t>灯</w:t>
            </w:r>
          </w:p>
        </w:tc>
        <w:tc>
          <w:tcPr>
            <w:tcW w:w="1276" w:type="dxa"/>
          </w:tcPr>
          <w:p>
            <w:pPr>
              <w:spacing w:line="320" w:lineRule="exact"/>
              <w:rPr>
                <w:rFonts w:eastAsia="仿宋_GB2312"/>
                <w:sz w:val="24"/>
                <w:szCs w:val="24"/>
              </w:rPr>
            </w:pPr>
            <w:r>
              <w:rPr>
                <w:rFonts w:hint="eastAsia" w:eastAsia="仿宋_GB2312" w:cs="仿宋_GB2312"/>
                <w:sz w:val="24"/>
                <w:szCs w:val="24"/>
              </w:rPr>
              <w:t>每月保洁</w:t>
            </w:r>
          </w:p>
        </w:tc>
        <w:tc>
          <w:tcPr>
            <w:tcW w:w="1663" w:type="dxa"/>
          </w:tcPr>
          <w:p>
            <w:pPr>
              <w:spacing w:line="320" w:lineRule="exact"/>
              <w:rPr>
                <w:rFonts w:eastAsia="仿宋_GB2312"/>
                <w:sz w:val="24"/>
                <w:szCs w:val="24"/>
              </w:rPr>
            </w:pPr>
            <w:r>
              <w:rPr>
                <w:rFonts w:hint="eastAsia" w:eastAsia="仿宋_GB2312" w:cs="仿宋_GB2312"/>
                <w:sz w:val="24"/>
                <w:szCs w:val="24"/>
              </w:rPr>
              <w:t>雨天后增加保洁</w:t>
            </w:r>
          </w:p>
        </w:tc>
        <w:tc>
          <w:tcPr>
            <w:tcW w:w="3581" w:type="dxa"/>
          </w:tcPr>
          <w:p>
            <w:pPr>
              <w:spacing w:line="320" w:lineRule="exact"/>
              <w:rPr>
                <w:rFonts w:eastAsia="仿宋_GB2312"/>
                <w:sz w:val="24"/>
                <w:szCs w:val="24"/>
              </w:rPr>
            </w:pPr>
            <w:r>
              <w:rPr>
                <w:rFonts w:hint="eastAsia" w:eastAsia="仿宋_GB2312" w:cs="仿宋_GB2312"/>
                <w:sz w:val="24"/>
                <w:szCs w:val="24"/>
              </w:rPr>
              <w:t>灯具、灯管无灰尘；灯具内无蚊虫；灯盖、灯罩中明亮清洁。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sz w:val="24"/>
                <w:szCs w:val="24"/>
              </w:rPr>
            </w:pPr>
            <w:r>
              <w:rPr>
                <w:rFonts w:eastAsia="仿宋_GB2312"/>
                <w:sz w:val="24"/>
                <w:szCs w:val="24"/>
              </w:rPr>
              <w:t>7</w:t>
            </w:r>
          </w:p>
        </w:tc>
        <w:tc>
          <w:tcPr>
            <w:tcW w:w="1843" w:type="dxa"/>
          </w:tcPr>
          <w:p>
            <w:pPr>
              <w:spacing w:line="320" w:lineRule="exact"/>
              <w:rPr>
                <w:rFonts w:eastAsia="仿宋_GB2312"/>
                <w:sz w:val="24"/>
                <w:szCs w:val="24"/>
              </w:rPr>
            </w:pPr>
            <w:r>
              <w:rPr>
                <w:rFonts w:hint="eastAsia" w:eastAsia="仿宋_GB2312" w:cs="仿宋_GB2312"/>
                <w:sz w:val="24"/>
                <w:szCs w:val="24"/>
              </w:rPr>
              <w:t>雕塑装饰物、标识、宣传牌</w:t>
            </w:r>
          </w:p>
        </w:tc>
        <w:tc>
          <w:tcPr>
            <w:tcW w:w="1276" w:type="dxa"/>
          </w:tcPr>
          <w:p>
            <w:pPr>
              <w:spacing w:line="320" w:lineRule="exact"/>
              <w:rPr>
                <w:rFonts w:eastAsia="仿宋_GB2312"/>
                <w:sz w:val="24"/>
                <w:szCs w:val="24"/>
              </w:rPr>
            </w:pPr>
            <w:r>
              <w:rPr>
                <w:rFonts w:hint="eastAsia" w:eastAsia="仿宋_GB2312" w:cs="仿宋_GB2312"/>
                <w:sz w:val="24"/>
                <w:szCs w:val="24"/>
              </w:rPr>
              <w:t>日常维持</w:t>
            </w:r>
          </w:p>
        </w:tc>
        <w:tc>
          <w:tcPr>
            <w:tcW w:w="1663" w:type="dxa"/>
          </w:tcPr>
          <w:p>
            <w:pPr>
              <w:spacing w:line="320" w:lineRule="exact"/>
              <w:rPr>
                <w:rFonts w:eastAsia="仿宋_GB2312"/>
                <w:sz w:val="24"/>
                <w:szCs w:val="24"/>
              </w:rPr>
            </w:pPr>
            <w:r>
              <w:rPr>
                <w:rFonts w:hint="eastAsia" w:eastAsia="仿宋_GB2312" w:cs="仿宋_GB2312"/>
                <w:sz w:val="24"/>
                <w:szCs w:val="24"/>
              </w:rPr>
              <w:t>每月保洁</w:t>
            </w:r>
          </w:p>
        </w:tc>
        <w:tc>
          <w:tcPr>
            <w:tcW w:w="3581" w:type="dxa"/>
          </w:tcPr>
          <w:p>
            <w:pPr>
              <w:spacing w:line="320" w:lineRule="exact"/>
              <w:rPr>
                <w:rFonts w:eastAsia="仿宋_GB2312"/>
                <w:sz w:val="24"/>
                <w:szCs w:val="24"/>
              </w:rPr>
            </w:pPr>
            <w:r>
              <w:rPr>
                <w:rFonts w:hint="eastAsia" w:eastAsia="仿宋_GB2312" w:cs="仿宋_GB2312"/>
                <w:sz w:val="24"/>
                <w:szCs w:val="24"/>
              </w:rPr>
              <w:t>无污迹、积尘。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7" w:type="dxa"/>
          </w:tcPr>
          <w:p>
            <w:pPr>
              <w:spacing w:line="320" w:lineRule="exact"/>
              <w:rPr>
                <w:rFonts w:eastAsia="仿宋_GB2312"/>
                <w:sz w:val="24"/>
                <w:szCs w:val="24"/>
              </w:rPr>
            </w:pPr>
            <w:r>
              <w:rPr>
                <w:rFonts w:eastAsia="仿宋_GB2312"/>
                <w:sz w:val="24"/>
                <w:szCs w:val="24"/>
              </w:rPr>
              <w:t>8</w:t>
            </w:r>
          </w:p>
        </w:tc>
        <w:tc>
          <w:tcPr>
            <w:tcW w:w="1843" w:type="dxa"/>
          </w:tcPr>
          <w:p>
            <w:pPr>
              <w:spacing w:line="320" w:lineRule="exact"/>
              <w:rPr>
                <w:rFonts w:eastAsia="仿宋_GB2312"/>
                <w:sz w:val="24"/>
                <w:szCs w:val="24"/>
              </w:rPr>
            </w:pPr>
            <w:r>
              <w:rPr>
                <w:rFonts w:hint="eastAsia" w:eastAsia="仿宋_GB2312" w:cs="仿宋_GB2312"/>
                <w:sz w:val="24"/>
                <w:szCs w:val="24"/>
              </w:rPr>
              <w:t>垃圾桶</w:t>
            </w:r>
          </w:p>
        </w:tc>
        <w:tc>
          <w:tcPr>
            <w:tcW w:w="1276" w:type="dxa"/>
          </w:tcPr>
          <w:p>
            <w:pPr>
              <w:spacing w:line="320" w:lineRule="exact"/>
              <w:rPr>
                <w:rFonts w:eastAsia="仿宋_GB2312"/>
                <w:sz w:val="24"/>
                <w:szCs w:val="24"/>
              </w:rPr>
            </w:pPr>
            <w:r>
              <w:rPr>
                <w:rFonts w:hint="eastAsia" w:eastAsia="仿宋_GB2312" w:cs="仿宋_GB2312"/>
                <w:sz w:val="24"/>
                <w:szCs w:val="24"/>
              </w:rPr>
              <w:t>每日清理</w:t>
            </w:r>
          </w:p>
        </w:tc>
        <w:tc>
          <w:tcPr>
            <w:tcW w:w="1663" w:type="dxa"/>
          </w:tcPr>
          <w:p>
            <w:pPr>
              <w:spacing w:line="320" w:lineRule="exact"/>
              <w:rPr>
                <w:rFonts w:eastAsia="仿宋_GB2312"/>
                <w:sz w:val="24"/>
                <w:szCs w:val="24"/>
              </w:rPr>
            </w:pPr>
          </w:p>
        </w:tc>
        <w:tc>
          <w:tcPr>
            <w:tcW w:w="3581" w:type="dxa"/>
          </w:tcPr>
          <w:p>
            <w:pPr>
              <w:spacing w:line="320" w:lineRule="exact"/>
              <w:rPr>
                <w:rFonts w:eastAsia="仿宋_GB2312"/>
                <w:sz w:val="24"/>
                <w:szCs w:val="24"/>
              </w:rPr>
            </w:pPr>
            <w:r>
              <w:rPr>
                <w:rFonts w:hint="eastAsia" w:eastAsia="仿宋_GB2312" w:cs="仿宋_GB2312"/>
                <w:sz w:val="24"/>
                <w:szCs w:val="24"/>
              </w:rPr>
              <w:t>闭馆后垃圾桶垃圾，外部干净、整洁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817" w:type="dxa"/>
          </w:tcPr>
          <w:p>
            <w:pPr>
              <w:spacing w:line="320" w:lineRule="exact"/>
              <w:rPr>
                <w:rFonts w:eastAsia="仿宋_GB2312"/>
                <w:sz w:val="24"/>
                <w:szCs w:val="24"/>
              </w:rPr>
            </w:pPr>
            <w:r>
              <w:rPr>
                <w:rFonts w:eastAsia="仿宋_GB2312"/>
                <w:sz w:val="24"/>
                <w:szCs w:val="24"/>
              </w:rPr>
              <w:t>9</w:t>
            </w:r>
          </w:p>
        </w:tc>
        <w:tc>
          <w:tcPr>
            <w:tcW w:w="1843" w:type="dxa"/>
          </w:tcPr>
          <w:p>
            <w:pPr>
              <w:spacing w:line="320" w:lineRule="exact"/>
              <w:rPr>
                <w:rFonts w:eastAsia="仿宋_GB2312"/>
                <w:sz w:val="24"/>
                <w:szCs w:val="24"/>
              </w:rPr>
            </w:pPr>
            <w:r>
              <w:rPr>
                <w:rFonts w:hint="eastAsia" w:eastAsia="仿宋_GB2312" w:cs="仿宋_GB2312"/>
                <w:sz w:val="24"/>
                <w:szCs w:val="24"/>
              </w:rPr>
              <w:t>垃圾站</w:t>
            </w:r>
          </w:p>
        </w:tc>
        <w:tc>
          <w:tcPr>
            <w:tcW w:w="1276" w:type="dxa"/>
          </w:tcPr>
          <w:p>
            <w:pPr>
              <w:spacing w:line="320" w:lineRule="exact"/>
              <w:rPr>
                <w:rFonts w:eastAsia="仿宋_GB2312"/>
                <w:sz w:val="24"/>
                <w:szCs w:val="24"/>
              </w:rPr>
            </w:pPr>
            <w:r>
              <w:rPr>
                <w:rFonts w:hint="eastAsia" w:eastAsia="仿宋_GB2312" w:cs="仿宋_GB2312"/>
                <w:sz w:val="24"/>
                <w:szCs w:val="24"/>
              </w:rPr>
              <w:t>每日清托</w:t>
            </w:r>
          </w:p>
        </w:tc>
        <w:tc>
          <w:tcPr>
            <w:tcW w:w="1663" w:type="dxa"/>
          </w:tcPr>
          <w:p>
            <w:pPr>
              <w:spacing w:line="320" w:lineRule="exact"/>
              <w:rPr>
                <w:rFonts w:eastAsia="仿宋_GB2312"/>
                <w:sz w:val="24"/>
                <w:szCs w:val="24"/>
              </w:rPr>
            </w:pPr>
            <w:r>
              <w:rPr>
                <w:rFonts w:hint="eastAsia" w:eastAsia="仿宋_GB2312" w:cs="仿宋_GB2312"/>
                <w:sz w:val="24"/>
                <w:szCs w:val="24"/>
              </w:rPr>
              <w:t>每月清洁</w:t>
            </w:r>
            <w:r>
              <w:rPr>
                <w:rFonts w:eastAsia="仿宋_GB2312"/>
                <w:sz w:val="24"/>
                <w:szCs w:val="24"/>
              </w:rPr>
              <w:t>1</w:t>
            </w:r>
            <w:r>
              <w:rPr>
                <w:rFonts w:hint="eastAsia" w:eastAsia="仿宋_GB2312" w:cs="仿宋_GB2312"/>
                <w:sz w:val="24"/>
                <w:szCs w:val="24"/>
              </w:rPr>
              <w:t>次</w:t>
            </w:r>
          </w:p>
        </w:tc>
        <w:tc>
          <w:tcPr>
            <w:tcW w:w="3581" w:type="dxa"/>
          </w:tcPr>
          <w:p>
            <w:pPr>
              <w:spacing w:line="320" w:lineRule="exact"/>
              <w:rPr>
                <w:rFonts w:eastAsia="仿宋_GB2312"/>
                <w:sz w:val="24"/>
                <w:szCs w:val="24"/>
              </w:rPr>
            </w:pPr>
            <w:r>
              <w:rPr>
                <w:rFonts w:hint="eastAsia" w:eastAsia="仿宋_GB2312" w:cs="仿宋_GB2312"/>
                <w:sz w:val="24"/>
                <w:szCs w:val="24"/>
              </w:rPr>
              <w:t>垃圾站周围干净整洁、垃圾站无异味</w:t>
            </w:r>
          </w:p>
        </w:tc>
      </w:tr>
    </w:tbl>
    <w:p>
      <w:pPr>
        <w:spacing w:line="320" w:lineRule="exact"/>
        <w:rPr>
          <w:rFonts w:eastAsia="仿宋_GB2312"/>
          <w:sz w:val="24"/>
          <w:szCs w:val="24"/>
        </w:rPr>
      </w:pPr>
      <w:r>
        <w:rPr>
          <w:rFonts w:eastAsia="仿宋_GB2312"/>
          <w:sz w:val="24"/>
          <w:szCs w:val="24"/>
        </w:rPr>
        <w:t>2.7</w:t>
      </w:r>
      <w:r>
        <w:rPr>
          <w:rFonts w:hint="eastAsia" w:eastAsia="仿宋_GB2312" w:cs="仿宋_GB2312"/>
          <w:sz w:val="24"/>
          <w:szCs w:val="24"/>
        </w:rPr>
        <w:t>展品保洁</w:t>
      </w:r>
    </w:p>
    <w:tbl>
      <w:tblPr>
        <w:tblStyle w:val="39"/>
        <w:tblW w:w="91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641"/>
        <w:gridCol w:w="1440"/>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b/>
                <w:bCs/>
                <w:sz w:val="24"/>
                <w:szCs w:val="24"/>
              </w:rPr>
            </w:pPr>
            <w:r>
              <w:rPr>
                <w:rFonts w:hint="eastAsia" w:eastAsia="仿宋_GB2312" w:cs="仿宋_GB2312"/>
                <w:b/>
                <w:bCs/>
                <w:sz w:val="24"/>
                <w:szCs w:val="24"/>
              </w:rPr>
              <w:t>序号</w:t>
            </w:r>
          </w:p>
        </w:tc>
        <w:tc>
          <w:tcPr>
            <w:tcW w:w="1701" w:type="dxa"/>
          </w:tcPr>
          <w:p>
            <w:pPr>
              <w:spacing w:line="320" w:lineRule="exact"/>
              <w:rPr>
                <w:rFonts w:eastAsia="仿宋_GB2312"/>
                <w:b/>
                <w:bCs/>
                <w:sz w:val="24"/>
                <w:szCs w:val="24"/>
              </w:rPr>
            </w:pPr>
            <w:r>
              <w:rPr>
                <w:rFonts w:hint="eastAsia" w:eastAsia="仿宋_GB2312" w:cs="仿宋_GB2312"/>
                <w:b/>
                <w:bCs/>
                <w:sz w:val="24"/>
                <w:szCs w:val="24"/>
              </w:rPr>
              <w:t>项目</w:t>
            </w:r>
          </w:p>
        </w:tc>
        <w:tc>
          <w:tcPr>
            <w:tcW w:w="1641" w:type="dxa"/>
          </w:tcPr>
          <w:p>
            <w:pPr>
              <w:spacing w:line="320" w:lineRule="exact"/>
              <w:rPr>
                <w:rFonts w:eastAsia="仿宋_GB2312"/>
                <w:b/>
                <w:bCs/>
                <w:sz w:val="24"/>
                <w:szCs w:val="24"/>
              </w:rPr>
            </w:pPr>
            <w:r>
              <w:rPr>
                <w:rFonts w:hint="eastAsia" w:eastAsia="仿宋_GB2312" w:cs="仿宋_GB2312"/>
                <w:b/>
                <w:bCs/>
                <w:sz w:val="24"/>
                <w:szCs w:val="24"/>
              </w:rPr>
              <w:t>日常保洁</w:t>
            </w:r>
          </w:p>
        </w:tc>
        <w:tc>
          <w:tcPr>
            <w:tcW w:w="1440" w:type="dxa"/>
          </w:tcPr>
          <w:p>
            <w:pPr>
              <w:spacing w:line="320" w:lineRule="exact"/>
              <w:rPr>
                <w:rFonts w:eastAsia="仿宋_GB2312"/>
                <w:b/>
                <w:bCs/>
                <w:sz w:val="24"/>
                <w:szCs w:val="24"/>
              </w:rPr>
            </w:pPr>
            <w:r>
              <w:rPr>
                <w:rFonts w:hint="eastAsia" w:eastAsia="仿宋_GB2312" w:cs="仿宋_GB2312"/>
                <w:b/>
                <w:bCs/>
                <w:sz w:val="24"/>
                <w:szCs w:val="24"/>
              </w:rPr>
              <w:t>定期作业</w:t>
            </w:r>
          </w:p>
        </w:tc>
        <w:tc>
          <w:tcPr>
            <w:tcW w:w="3581" w:type="dxa"/>
          </w:tcPr>
          <w:p>
            <w:pPr>
              <w:spacing w:line="320" w:lineRule="exact"/>
              <w:rPr>
                <w:rFonts w:eastAsia="仿宋_GB2312"/>
                <w:b/>
                <w:bCs/>
                <w:sz w:val="24"/>
                <w:szCs w:val="24"/>
              </w:rPr>
            </w:pPr>
            <w:r>
              <w:rPr>
                <w:rFonts w:hint="eastAsia" w:eastAsia="仿宋_GB2312" w:cs="仿宋_GB2312"/>
                <w:b/>
                <w:bCs/>
                <w:sz w:val="24"/>
                <w:szCs w:val="24"/>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sz w:val="24"/>
                <w:szCs w:val="24"/>
              </w:rPr>
            </w:pPr>
            <w:r>
              <w:rPr>
                <w:rFonts w:eastAsia="仿宋_GB2312"/>
                <w:sz w:val="24"/>
                <w:szCs w:val="24"/>
              </w:rPr>
              <w:t>1</w:t>
            </w:r>
          </w:p>
        </w:tc>
        <w:tc>
          <w:tcPr>
            <w:tcW w:w="1701" w:type="dxa"/>
          </w:tcPr>
          <w:p>
            <w:pPr>
              <w:spacing w:line="320" w:lineRule="exact"/>
              <w:rPr>
                <w:rFonts w:eastAsia="仿宋_GB2312"/>
                <w:sz w:val="24"/>
                <w:szCs w:val="24"/>
              </w:rPr>
            </w:pPr>
            <w:r>
              <w:rPr>
                <w:rFonts w:hint="eastAsia" w:eastAsia="仿宋_GB2312" w:cs="仿宋_GB2312"/>
                <w:sz w:val="24"/>
                <w:szCs w:val="24"/>
              </w:rPr>
              <w:t>展品</w:t>
            </w:r>
            <w:r>
              <w:rPr>
                <w:rFonts w:eastAsia="仿宋_GB2312"/>
                <w:sz w:val="24"/>
                <w:szCs w:val="24"/>
              </w:rPr>
              <w:t>2.5</w:t>
            </w:r>
            <w:r>
              <w:rPr>
                <w:rFonts w:hint="eastAsia" w:eastAsia="仿宋_GB2312" w:cs="仿宋_GB2312"/>
                <w:sz w:val="24"/>
                <w:szCs w:val="24"/>
              </w:rPr>
              <w:t>米以下</w:t>
            </w:r>
          </w:p>
        </w:tc>
        <w:tc>
          <w:tcPr>
            <w:tcW w:w="1641" w:type="dxa"/>
          </w:tcPr>
          <w:p>
            <w:pPr>
              <w:spacing w:line="320" w:lineRule="exact"/>
              <w:rPr>
                <w:rFonts w:eastAsia="仿宋_GB2312"/>
                <w:sz w:val="24"/>
                <w:szCs w:val="24"/>
              </w:rPr>
            </w:pPr>
            <w:r>
              <w:rPr>
                <w:rFonts w:hint="eastAsia" w:eastAsia="仿宋_GB2312" w:cs="仿宋_GB2312"/>
                <w:sz w:val="24"/>
                <w:szCs w:val="24"/>
              </w:rPr>
              <w:t>循环保洁</w:t>
            </w:r>
          </w:p>
        </w:tc>
        <w:tc>
          <w:tcPr>
            <w:tcW w:w="1440" w:type="dxa"/>
          </w:tcPr>
          <w:p>
            <w:pPr>
              <w:spacing w:line="320" w:lineRule="exact"/>
              <w:rPr>
                <w:rFonts w:eastAsia="仿宋_GB2312"/>
                <w:b/>
                <w:bCs/>
                <w:sz w:val="24"/>
                <w:szCs w:val="24"/>
              </w:rPr>
            </w:pPr>
            <w:r>
              <w:rPr>
                <w:rFonts w:hint="eastAsia" w:eastAsia="仿宋_GB2312" w:cs="仿宋_GB2312"/>
                <w:sz w:val="24"/>
                <w:szCs w:val="24"/>
              </w:rPr>
              <w:t>每月</w:t>
            </w:r>
            <w:r>
              <w:rPr>
                <w:rFonts w:eastAsia="仿宋_GB2312"/>
                <w:sz w:val="24"/>
                <w:szCs w:val="24"/>
              </w:rPr>
              <w:t>1</w:t>
            </w:r>
            <w:r>
              <w:rPr>
                <w:rFonts w:hint="eastAsia" w:eastAsia="仿宋_GB2312" w:cs="仿宋_GB2312"/>
                <w:sz w:val="24"/>
                <w:szCs w:val="24"/>
              </w:rPr>
              <w:t>次彻底保洁</w:t>
            </w:r>
          </w:p>
        </w:tc>
        <w:tc>
          <w:tcPr>
            <w:tcW w:w="3581" w:type="dxa"/>
          </w:tcPr>
          <w:p>
            <w:pPr>
              <w:spacing w:line="320" w:lineRule="exact"/>
              <w:rPr>
                <w:rFonts w:eastAsia="仿宋_GB2312"/>
                <w:b/>
                <w:bCs/>
                <w:sz w:val="24"/>
                <w:szCs w:val="24"/>
              </w:rPr>
            </w:pPr>
            <w:r>
              <w:rPr>
                <w:rFonts w:hint="eastAsia" w:eastAsia="仿宋_GB2312" w:cs="仿宋_GB2312"/>
                <w:sz w:val="24"/>
                <w:szCs w:val="24"/>
              </w:rPr>
              <w:t>无积灰、无污渍、无水渍、无手印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sz w:val="24"/>
                <w:szCs w:val="24"/>
              </w:rPr>
            </w:pPr>
            <w:r>
              <w:rPr>
                <w:rFonts w:eastAsia="仿宋_GB2312"/>
                <w:sz w:val="24"/>
                <w:szCs w:val="24"/>
              </w:rPr>
              <w:t>2</w:t>
            </w:r>
          </w:p>
        </w:tc>
        <w:tc>
          <w:tcPr>
            <w:tcW w:w="1701" w:type="dxa"/>
          </w:tcPr>
          <w:p>
            <w:pPr>
              <w:spacing w:line="320" w:lineRule="exact"/>
              <w:rPr>
                <w:rFonts w:eastAsia="仿宋_GB2312"/>
                <w:sz w:val="24"/>
                <w:szCs w:val="24"/>
              </w:rPr>
            </w:pPr>
            <w:r>
              <w:rPr>
                <w:rFonts w:hint="eastAsia" w:eastAsia="仿宋_GB2312" w:cs="仿宋_GB2312"/>
                <w:sz w:val="24"/>
                <w:szCs w:val="24"/>
              </w:rPr>
              <w:t>展品</w:t>
            </w:r>
            <w:r>
              <w:rPr>
                <w:rFonts w:eastAsia="仿宋_GB2312"/>
                <w:sz w:val="24"/>
                <w:szCs w:val="24"/>
              </w:rPr>
              <w:t>2.5</w:t>
            </w:r>
            <w:r>
              <w:rPr>
                <w:rFonts w:hint="eastAsia" w:eastAsia="仿宋_GB2312" w:cs="仿宋_GB2312"/>
                <w:sz w:val="24"/>
                <w:szCs w:val="24"/>
              </w:rPr>
              <w:t>米以上</w:t>
            </w:r>
          </w:p>
        </w:tc>
        <w:tc>
          <w:tcPr>
            <w:tcW w:w="1641" w:type="dxa"/>
          </w:tcPr>
          <w:p>
            <w:pPr>
              <w:spacing w:line="320" w:lineRule="exact"/>
              <w:rPr>
                <w:rFonts w:eastAsia="仿宋_GB2312"/>
                <w:sz w:val="24"/>
                <w:szCs w:val="24"/>
              </w:rPr>
            </w:pPr>
          </w:p>
        </w:tc>
        <w:tc>
          <w:tcPr>
            <w:tcW w:w="1440" w:type="dxa"/>
          </w:tcPr>
          <w:p>
            <w:pPr>
              <w:spacing w:line="320" w:lineRule="exact"/>
              <w:rPr>
                <w:rFonts w:eastAsia="仿宋_GB2312"/>
                <w:sz w:val="24"/>
                <w:szCs w:val="24"/>
              </w:rPr>
            </w:pPr>
            <w:r>
              <w:rPr>
                <w:rFonts w:hint="eastAsia" w:eastAsia="仿宋_GB2312" w:cs="仿宋_GB2312"/>
                <w:sz w:val="24"/>
                <w:szCs w:val="24"/>
              </w:rPr>
              <w:t>每季度</w:t>
            </w:r>
            <w:r>
              <w:rPr>
                <w:rFonts w:eastAsia="仿宋_GB2312"/>
                <w:sz w:val="24"/>
                <w:szCs w:val="24"/>
              </w:rPr>
              <w:t>1</w:t>
            </w:r>
            <w:r>
              <w:rPr>
                <w:rFonts w:hint="eastAsia" w:eastAsia="仿宋_GB2312" w:cs="仿宋_GB2312"/>
                <w:sz w:val="24"/>
                <w:szCs w:val="24"/>
              </w:rPr>
              <w:t>次</w:t>
            </w:r>
          </w:p>
        </w:tc>
        <w:tc>
          <w:tcPr>
            <w:tcW w:w="3581" w:type="dxa"/>
          </w:tcPr>
          <w:p>
            <w:pPr>
              <w:spacing w:line="320" w:lineRule="exact"/>
              <w:rPr>
                <w:rFonts w:eastAsia="仿宋_GB2312"/>
                <w:sz w:val="24"/>
                <w:szCs w:val="24"/>
              </w:rPr>
            </w:pPr>
            <w:r>
              <w:rPr>
                <w:rFonts w:hint="eastAsia" w:eastAsia="仿宋_GB2312" w:cs="仿宋_GB2312"/>
                <w:sz w:val="24"/>
                <w:szCs w:val="24"/>
              </w:rPr>
              <w:t>无污渍，积灰较少，无垃圾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sz w:val="24"/>
                <w:szCs w:val="24"/>
              </w:rPr>
            </w:pPr>
            <w:r>
              <w:rPr>
                <w:rFonts w:eastAsia="仿宋_GB2312"/>
                <w:sz w:val="24"/>
                <w:szCs w:val="24"/>
              </w:rPr>
              <w:t>3</w:t>
            </w:r>
          </w:p>
        </w:tc>
        <w:tc>
          <w:tcPr>
            <w:tcW w:w="1701" w:type="dxa"/>
          </w:tcPr>
          <w:p>
            <w:pPr>
              <w:spacing w:line="320" w:lineRule="exact"/>
              <w:rPr>
                <w:rFonts w:eastAsia="仿宋_GB2312"/>
                <w:sz w:val="24"/>
                <w:szCs w:val="24"/>
              </w:rPr>
            </w:pPr>
            <w:r>
              <w:rPr>
                <w:rFonts w:hint="eastAsia" w:eastAsia="仿宋_GB2312" w:cs="仿宋_GB2312"/>
                <w:sz w:val="24"/>
                <w:szCs w:val="24"/>
              </w:rPr>
              <w:t>展品玻璃</w:t>
            </w:r>
          </w:p>
        </w:tc>
        <w:tc>
          <w:tcPr>
            <w:tcW w:w="1641" w:type="dxa"/>
          </w:tcPr>
          <w:p>
            <w:pPr>
              <w:spacing w:line="320" w:lineRule="exact"/>
              <w:rPr>
                <w:rFonts w:eastAsia="仿宋_GB2312"/>
                <w:sz w:val="24"/>
                <w:szCs w:val="24"/>
              </w:rPr>
            </w:pPr>
            <w:r>
              <w:rPr>
                <w:rFonts w:hint="eastAsia" w:eastAsia="仿宋_GB2312" w:cs="仿宋_GB2312"/>
                <w:sz w:val="24"/>
                <w:szCs w:val="24"/>
              </w:rPr>
              <w:t>循环保洁</w:t>
            </w:r>
          </w:p>
        </w:tc>
        <w:tc>
          <w:tcPr>
            <w:tcW w:w="1440" w:type="dxa"/>
          </w:tcPr>
          <w:p>
            <w:pPr>
              <w:spacing w:line="320" w:lineRule="exact"/>
              <w:rPr>
                <w:rFonts w:eastAsia="仿宋_GB2312"/>
                <w:sz w:val="24"/>
                <w:szCs w:val="24"/>
              </w:rPr>
            </w:pPr>
          </w:p>
        </w:tc>
        <w:tc>
          <w:tcPr>
            <w:tcW w:w="3581" w:type="dxa"/>
          </w:tcPr>
          <w:p>
            <w:pPr>
              <w:spacing w:line="320" w:lineRule="exact"/>
              <w:rPr>
                <w:rFonts w:eastAsia="仿宋_GB2312"/>
                <w:sz w:val="24"/>
                <w:szCs w:val="24"/>
              </w:rPr>
            </w:pPr>
            <w:r>
              <w:rPr>
                <w:rFonts w:hint="eastAsia" w:eastAsia="仿宋_GB2312" w:cs="仿宋_GB2312"/>
                <w:sz w:val="24"/>
                <w:szCs w:val="24"/>
              </w:rPr>
              <w:t>无手印、无水渍、无污渍、干净透明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sz w:val="24"/>
                <w:szCs w:val="24"/>
              </w:rPr>
            </w:pPr>
            <w:r>
              <w:rPr>
                <w:rFonts w:eastAsia="仿宋_GB2312"/>
                <w:sz w:val="24"/>
                <w:szCs w:val="24"/>
              </w:rPr>
              <w:t>4</w:t>
            </w:r>
          </w:p>
        </w:tc>
        <w:tc>
          <w:tcPr>
            <w:tcW w:w="1701" w:type="dxa"/>
          </w:tcPr>
          <w:p>
            <w:pPr>
              <w:spacing w:line="320" w:lineRule="exact"/>
              <w:rPr>
                <w:rFonts w:eastAsia="仿宋_GB2312"/>
                <w:sz w:val="24"/>
                <w:szCs w:val="24"/>
              </w:rPr>
            </w:pPr>
            <w:r>
              <w:rPr>
                <w:rFonts w:hint="eastAsia" w:eastAsia="仿宋_GB2312" w:cs="仿宋_GB2312"/>
                <w:sz w:val="24"/>
                <w:szCs w:val="24"/>
              </w:rPr>
              <w:t>展品围栏</w:t>
            </w:r>
          </w:p>
        </w:tc>
        <w:tc>
          <w:tcPr>
            <w:tcW w:w="1641" w:type="dxa"/>
          </w:tcPr>
          <w:p>
            <w:pPr>
              <w:spacing w:line="320" w:lineRule="exact"/>
              <w:rPr>
                <w:rFonts w:eastAsia="仿宋_GB2312"/>
                <w:sz w:val="24"/>
                <w:szCs w:val="24"/>
              </w:rPr>
            </w:pPr>
            <w:r>
              <w:rPr>
                <w:rFonts w:hint="eastAsia" w:eastAsia="仿宋_GB2312" w:cs="仿宋_GB2312"/>
                <w:sz w:val="24"/>
                <w:szCs w:val="24"/>
              </w:rPr>
              <w:t>循环保洁</w:t>
            </w:r>
          </w:p>
        </w:tc>
        <w:tc>
          <w:tcPr>
            <w:tcW w:w="1440" w:type="dxa"/>
          </w:tcPr>
          <w:p>
            <w:pPr>
              <w:spacing w:line="320" w:lineRule="exact"/>
              <w:rPr>
                <w:rFonts w:eastAsia="仿宋_GB2312"/>
                <w:sz w:val="24"/>
                <w:szCs w:val="24"/>
              </w:rPr>
            </w:pPr>
          </w:p>
        </w:tc>
        <w:tc>
          <w:tcPr>
            <w:tcW w:w="3581" w:type="dxa"/>
          </w:tcPr>
          <w:p>
            <w:pPr>
              <w:spacing w:line="32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20" w:lineRule="exact"/>
              <w:rPr>
                <w:rFonts w:eastAsia="仿宋_GB2312"/>
                <w:sz w:val="24"/>
                <w:szCs w:val="24"/>
              </w:rPr>
            </w:pPr>
            <w:r>
              <w:rPr>
                <w:rFonts w:eastAsia="仿宋_GB2312"/>
                <w:sz w:val="24"/>
                <w:szCs w:val="24"/>
              </w:rPr>
              <w:t>5</w:t>
            </w:r>
          </w:p>
        </w:tc>
        <w:tc>
          <w:tcPr>
            <w:tcW w:w="1701" w:type="dxa"/>
          </w:tcPr>
          <w:p>
            <w:pPr>
              <w:spacing w:line="320" w:lineRule="exact"/>
              <w:rPr>
                <w:rFonts w:eastAsia="仿宋_GB2312"/>
                <w:sz w:val="24"/>
                <w:szCs w:val="24"/>
              </w:rPr>
            </w:pPr>
            <w:r>
              <w:rPr>
                <w:rFonts w:hint="eastAsia" w:eastAsia="仿宋_GB2312" w:cs="仿宋_GB2312"/>
                <w:sz w:val="24"/>
                <w:szCs w:val="24"/>
              </w:rPr>
              <w:t>展项地毯</w:t>
            </w:r>
          </w:p>
        </w:tc>
        <w:tc>
          <w:tcPr>
            <w:tcW w:w="6662" w:type="dxa"/>
            <w:gridSpan w:val="3"/>
          </w:tcPr>
          <w:p>
            <w:pPr>
              <w:spacing w:line="320" w:lineRule="exact"/>
              <w:rPr>
                <w:rFonts w:eastAsia="仿宋_GB2312"/>
                <w:sz w:val="24"/>
                <w:szCs w:val="24"/>
              </w:rPr>
            </w:pPr>
            <w:r>
              <w:rPr>
                <w:rFonts w:hint="eastAsia" w:eastAsia="仿宋_GB2312" w:cs="仿宋_GB2312"/>
                <w:sz w:val="24"/>
                <w:szCs w:val="24"/>
              </w:rPr>
              <w:t>参照</w:t>
            </w:r>
            <w:r>
              <w:rPr>
                <w:rFonts w:eastAsia="仿宋_GB2312"/>
                <w:sz w:val="24"/>
                <w:szCs w:val="24"/>
              </w:rPr>
              <w:t>2.4</w:t>
            </w:r>
            <w:r>
              <w:rPr>
                <w:rFonts w:hint="eastAsia" w:eastAsia="仿宋_GB2312" w:cs="仿宋_GB2312"/>
                <w:sz w:val="24"/>
                <w:szCs w:val="24"/>
              </w:rPr>
              <w:t>地毯卫生保洁执行</w:t>
            </w:r>
          </w:p>
        </w:tc>
      </w:tr>
    </w:tbl>
    <w:p>
      <w:pPr>
        <w:spacing w:line="320" w:lineRule="exact"/>
        <w:rPr>
          <w:rFonts w:eastAsia="仿宋_GB2312"/>
          <w:sz w:val="24"/>
          <w:szCs w:val="24"/>
        </w:rPr>
      </w:pPr>
      <w:r>
        <w:rPr>
          <w:rFonts w:eastAsia="仿宋_GB2312"/>
          <w:sz w:val="24"/>
          <w:szCs w:val="24"/>
        </w:rPr>
        <w:t xml:space="preserve">2.8 </w:t>
      </w:r>
      <w:r>
        <w:rPr>
          <w:rFonts w:hint="eastAsia" w:eastAsia="仿宋_GB2312" w:cs="仿宋_GB2312"/>
          <w:sz w:val="24"/>
          <w:szCs w:val="24"/>
        </w:rPr>
        <w:t>影院</w:t>
      </w:r>
    </w:p>
    <w:tbl>
      <w:tblPr>
        <w:tblStyle w:val="39"/>
        <w:tblW w:w="91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590"/>
        <w:gridCol w:w="1245"/>
        <w:gridCol w:w="1440"/>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tcPr>
          <w:p>
            <w:pPr>
              <w:spacing w:line="320" w:lineRule="exact"/>
              <w:rPr>
                <w:rFonts w:eastAsia="仿宋_GB2312"/>
                <w:b/>
                <w:bCs/>
                <w:sz w:val="24"/>
                <w:szCs w:val="24"/>
              </w:rPr>
            </w:pPr>
            <w:r>
              <w:rPr>
                <w:rFonts w:hint="eastAsia" w:eastAsia="仿宋_GB2312" w:cs="仿宋_GB2312"/>
                <w:b/>
                <w:bCs/>
                <w:sz w:val="24"/>
                <w:szCs w:val="24"/>
              </w:rPr>
              <w:t>序号</w:t>
            </w:r>
          </w:p>
        </w:tc>
        <w:tc>
          <w:tcPr>
            <w:tcW w:w="1590" w:type="dxa"/>
          </w:tcPr>
          <w:p>
            <w:pPr>
              <w:spacing w:line="320" w:lineRule="exact"/>
              <w:rPr>
                <w:rFonts w:eastAsia="仿宋_GB2312"/>
                <w:b/>
                <w:bCs/>
                <w:sz w:val="24"/>
                <w:szCs w:val="24"/>
              </w:rPr>
            </w:pPr>
            <w:r>
              <w:rPr>
                <w:rFonts w:hint="eastAsia" w:eastAsia="仿宋_GB2312" w:cs="仿宋_GB2312"/>
                <w:b/>
                <w:bCs/>
                <w:sz w:val="24"/>
                <w:szCs w:val="24"/>
              </w:rPr>
              <w:t>项目</w:t>
            </w:r>
          </w:p>
        </w:tc>
        <w:tc>
          <w:tcPr>
            <w:tcW w:w="1245" w:type="dxa"/>
          </w:tcPr>
          <w:p>
            <w:pPr>
              <w:spacing w:line="320" w:lineRule="exact"/>
              <w:rPr>
                <w:rFonts w:eastAsia="仿宋_GB2312"/>
                <w:b/>
                <w:bCs/>
                <w:sz w:val="24"/>
                <w:szCs w:val="24"/>
              </w:rPr>
            </w:pPr>
            <w:r>
              <w:rPr>
                <w:rFonts w:hint="eastAsia" w:eastAsia="仿宋_GB2312" w:cs="仿宋_GB2312"/>
                <w:b/>
                <w:bCs/>
                <w:sz w:val="24"/>
                <w:szCs w:val="24"/>
              </w:rPr>
              <w:t>日常保洁</w:t>
            </w:r>
          </w:p>
        </w:tc>
        <w:tc>
          <w:tcPr>
            <w:tcW w:w="1440" w:type="dxa"/>
          </w:tcPr>
          <w:p>
            <w:pPr>
              <w:spacing w:line="320" w:lineRule="exact"/>
              <w:rPr>
                <w:rFonts w:eastAsia="仿宋_GB2312"/>
                <w:b/>
                <w:bCs/>
                <w:sz w:val="24"/>
                <w:szCs w:val="24"/>
              </w:rPr>
            </w:pPr>
            <w:r>
              <w:rPr>
                <w:rFonts w:hint="eastAsia" w:eastAsia="仿宋_GB2312" w:cs="仿宋_GB2312"/>
                <w:b/>
                <w:bCs/>
                <w:sz w:val="24"/>
                <w:szCs w:val="24"/>
              </w:rPr>
              <w:t>定期作业</w:t>
            </w:r>
          </w:p>
        </w:tc>
        <w:tc>
          <w:tcPr>
            <w:tcW w:w="3581" w:type="dxa"/>
          </w:tcPr>
          <w:p>
            <w:pPr>
              <w:spacing w:line="320" w:lineRule="exact"/>
              <w:rPr>
                <w:rFonts w:eastAsia="仿宋_GB2312"/>
                <w:b/>
                <w:bCs/>
                <w:sz w:val="24"/>
                <w:szCs w:val="24"/>
              </w:rPr>
            </w:pPr>
            <w:r>
              <w:rPr>
                <w:rFonts w:hint="eastAsia" w:eastAsia="仿宋_GB2312" w:cs="仿宋_GB2312"/>
                <w:b/>
                <w:bCs/>
                <w:sz w:val="24"/>
                <w:szCs w:val="24"/>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tcPr>
          <w:p>
            <w:pPr>
              <w:spacing w:line="320" w:lineRule="exact"/>
              <w:rPr>
                <w:rFonts w:eastAsia="仿宋_GB2312"/>
                <w:sz w:val="24"/>
                <w:szCs w:val="24"/>
              </w:rPr>
            </w:pPr>
            <w:r>
              <w:rPr>
                <w:rFonts w:eastAsia="仿宋_GB2312"/>
                <w:sz w:val="24"/>
                <w:szCs w:val="24"/>
              </w:rPr>
              <w:t>1</w:t>
            </w:r>
          </w:p>
        </w:tc>
        <w:tc>
          <w:tcPr>
            <w:tcW w:w="1590" w:type="dxa"/>
          </w:tcPr>
          <w:p>
            <w:pPr>
              <w:spacing w:line="320" w:lineRule="exact"/>
              <w:rPr>
                <w:rFonts w:eastAsia="仿宋_GB2312"/>
                <w:sz w:val="24"/>
                <w:szCs w:val="24"/>
              </w:rPr>
            </w:pPr>
            <w:r>
              <w:rPr>
                <w:rFonts w:hint="eastAsia" w:eastAsia="仿宋_GB2312" w:cs="仿宋_GB2312"/>
                <w:sz w:val="24"/>
                <w:szCs w:val="24"/>
              </w:rPr>
              <w:t>地面</w:t>
            </w:r>
          </w:p>
        </w:tc>
        <w:tc>
          <w:tcPr>
            <w:tcW w:w="1245" w:type="dxa"/>
          </w:tcPr>
          <w:p>
            <w:pPr>
              <w:spacing w:line="32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每日</w:t>
            </w:r>
            <w:r>
              <w:rPr>
                <w:rFonts w:eastAsia="仿宋_GB2312"/>
                <w:sz w:val="24"/>
                <w:szCs w:val="24"/>
              </w:rPr>
              <w:t>1</w:t>
            </w:r>
            <w:r>
              <w:rPr>
                <w:rFonts w:hint="eastAsia" w:eastAsia="仿宋_GB2312" w:cs="仿宋_GB2312"/>
                <w:sz w:val="24"/>
                <w:szCs w:val="24"/>
              </w:rPr>
              <w:t>次</w:t>
            </w:r>
          </w:p>
        </w:tc>
        <w:tc>
          <w:tcPr>
            <w:tcW w:w="1440" w:type="dxa"/>
          </w:tcPr>
          <w:p>
            <w:pPr>
              <w:spacing w:line="320" w:lineRule="exact"/>
              <w:rPr>
                <w:rFonts w:eastAsia="仿宋_GB2312"/>
                <w:b/>
                <w:bCs/>
                <w:sz w:val="24"/>
                <w:szCs w:val="24"/>
              </w:rPr>
            </w:pPr>
            <w:r>
              <w:rPr>
                <w:rFonts w:hint="eastAsia" w:eastAsia="仿宋_GB2312" w:cs="仿宋_GB2312"/>
                <w:sz w:val="24"/>
                <w:szCs w:val="24"/>
              </w:rPr>
              <w:t>每周彻底清洁</w:t>
            </w:r>
            <w:r>
              <w:rPr>
                <w:rFonts w:eastAsia="仿宋_GB2312"/>
                <w:sz w:val="24"/>
                <w:szCs w:val="24"/>
              </w:rPr>
              <w:t>1</w:t>
            </w:r>
            <w:r>
              <w:rPr>
                <w:rFonts w:hint="eastAsia" w:eastAsia="仿宋_GB2312" w:cs="仿宋_GB2312"/>
                <w:sz w:val="24"/>
                <w:szCs w:val="24"/>
              </w:rPr>
              <w:t>次</w:t>
            </w:r>
          </w:p>
        </w:tc>
        <w:tc>
          <w:tcPr>
            <w:tcW w:w="3581" w:type="dxa"/>
          </w:tcPr>
          <w:p>
            <w:pPr>
              <w:spacing w:line="320" w:lineRule="exact"/>
              <w:rPr>
                <w:rFonts w:eastAsia="仿宋_GB2312"/>
                <w:b/>
                <w:bCs/>
                <w:sz w:val="24"/>
                <w:szCs w:val="24"/>
              </w:rPr>
            </w:pPr>
            <w:r>
              <w:rPr>
                <w:rFonts w:hint="eastAsia" w:eastAsia="仿宋_GB2312" w:cs="仿宋_GB2312"/>
                <w:sz w:val="24"/>
                <w:szCs w:val="24"/>
              </w:rPr>
              <w:t>地毯、地面无烟头、纸屑、污渍、脚印、积水，室内无异味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tcPr>
          <w:p>
            <w:pPr>
              <w:spacing w:line="320" w:lineRule="exact"/>
              <w:rPr>
                <w:rFonts w:eastAsia="仿宋_GB2312"/>
                <w:sz w:val="24"/>
                <w:szCs w:val="24"/>
              </w:rPr>
            </w:pPr>
            <w:r>
              <w:rPr>
                <w:rFonts w:eastAsia="仿宋_GB2312"/>
                <w:sz w:val="24"/>
                <w:szCs w:val="24"/>
              </w:rPr>
              <w:t>2</w:t>
            </w:r>
          </w:p>
        </w:tc>
        <w:tc>
          <w:tcPr>
            <w:tcW w:w="1590" w:type="dxa"/>
          </w:tcPr>
          <w:p>
            <w:pPr>
              <w:spacing w:line="320" w:lineRule="exact"/>
              <w:rPr>
                <w:rFonts w:eastAsia="仿宋_GB2312"/>
                <w:sz w:val="24"/>
                <w:szCs w:val="24"/>
              </w:rPr>
            </w:pPr>
            <w:r>
              <w:rPr>
                <w:rFonts w:hint="eastAsia" w:eastAsia="仿宋_GB2312" w:cs="仿宋_GB2312"/>
                <w:sz w:val="24"/>
                <w:szCs w:val="24"/>
              </w:rPr>
              <w:t>栏杆</w:t>
            </w:r>
          </w:p>
        </w:tc>
        <w:tc>
          <w:tcPr>
            <w:tcW w:w="1245" w:type="dxa"/>
          </w:tcPr>
          <w:p>
            <w:pPr>
              <w:spacing w:line="320" w:lineRule="exact"/>
              <w:rPr>
                <w:rFonts w:eastAsia="仿宋_GB2312"/>
                <w:sz w:val="24"/>
                <w:szCs w:val="24"/>
              </w:rPr>
            </w:pPr>
            <w:r>
              <w:rPr>
                <w:rFonts w:hint="eastAsia" w:eastAsia="仿宋_GB2312" w:cs="仿宋_GB2312"/>
                <w:sz w:val="24"/>
                <w:szCs w:val="24"/>
              </w:rPr>
              <w:t>每日清抹、消毒</w:t>
            </w:r>
            <w:r>
              <w:rPr>
                <w:rFonts w:eastAsia="仿宋_GB2312"/>
                <w:sz w:val="24"/>
                <w:szCs w:val="24"/>
              </w:rPr>
              <w:t>1</w:t>
            </w:r>
            <w:r>
              <w:rPr>
                <w:rFonts w:hint="eastAsia" w:eastAsia="仿宋_GB2312" w:cs="仿宋_GB2312"/>
                <w:sz w:val="24"/>
                <w:szCs w:val="24"/>
              </w:rPr>
              <w:t>次</w:t>
            </w:r>
          </w:p>
        </w:tc>
        <w:tc>
          <w:tcPr>
            <w:tcW w:w="1440" w:type="dxa"/>
          </w:tcPr>
          <w:p>
            <w:pPr>
              <w:spacing w:line="320" w:lineRule="exact"/>
              <w:rPr>
                <w:rFonts w:eastAsia="仿宋_GB2312"/>
                <w:sz w:val="24"/>
                <w:szCs w:val="24"/>
              </w:rPr>
            </w:pPr>
          </w:p>
        </w:tc>
        <w:tc>
          <w:tcPr>
            <w:tcW w:w="3581" w:type="dxa"/>
          </w:tcPr>
          <w:p>
            <w:pPr>
              <w:spacing w:line="32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tcPr>
          <w:p>
            <w:pPr>
              <w:spacing w:line="320" w:lineRule="exact"/>
              <w:rPr>
                <w:rFonts w:eastAsia="仿宋_GB2312"/>
                <w:sz w:val="24"/>
                <w:szCs w:val="24"/>
              </w:rPr>
            </w:pPr>
            <w:r>
              <w:rPr>
                <w:rFonts w:eastAsia="仿宋_GB2312"/>
                <w:sz w:val="24"/>
                <w:szCs w:val="24"/>
              </w:rPr>
              <w:t>3</w:t>
            </w:r>
          </w:p>
        </w:tc>
        <w:tc>
          <w:tcPr>
            <w:tcW w:w="1590" w:type="dxa"/>
          </w:tcPr>
          <w:p>
            <w:pPr>
              <w:spacing w:line="320" w:lineRule="exact"/>
              <w:rPr>
                <w:rFonts w:eastAsia="仿宋_GB2312"/>
                <w:sz w:val="24"/>
                <w:szCs w:val="24"/>
              </w:rPr>
            </w:pPr>
            <w:r>
              <w:rPr>
                <w:rFonts w:hint="eastAsia" w:eastAsia="仿宋_GB2312" w:cs="仿宋_GB2312"/>
                <w:sz w:val="24"/>
                <w:szCs w:val="24"/>
              </w:rPr>
              <w:t>座椅</w:t>
            </w:r>
          </w:p>
        </w:tc>
        <w:tc>
          <w:tcPr>
            <w:tcW w:w="1245" w:type="dxa"/>
          </w:tcPr>
          <w:p>
            <w:pPr>
              <w:spacing w:line="320" w:lineRule="exact"/>
              <w:rPr>
                <w:rFonts w:eastAsia="仿宋_GB2312"/>
                <w:sz w:val="24"/>
                <w:szCs w:val="24"/>
              </w:rPr>
            </w:pPr>
            <w:r>
              <w:rPr>
                <w:rFonts w:hint="eastAsia" w:eastAsia="仿宋_GB2312" w:cs="仿宋_GB2312"/>
                <w:sz w:val="24"/>
                <w:szCs w:val="24"/>
              </w:rPr>
              <w:t>每日</w:t>
            </w:r>
            <w:r>
              <w:rPr>
                <w:rFonts w:eastAsia="仿宋_GB2312"/>
                <w:sz w:val="24"/>
                <w:szCs w:val="24"/>
              </w:rPr>
              <w:t>1</w:t>
            </w:r>
            <w:r>
              <w:rPr>
                <w:rFonts w:hint="eastAsia" w:eastAsia="仿宋_GB2312" w:cs="仿宋_GB2312"/>
                <w:sz w:val="24"/>
                <w:szCs w:val="24"/>
              </w:rPr>
              <w:t>次</w:t>
            </w:r>
          </w:p>
        </w:tc>
        <w:tc>
          <w:tcPr>
            <w:tcW w:w="1440" w:type="dxa"/>
          </w:tcPr>
          <w:p>
            <w:pPr>
              <w:spacing w:line="320" w:lineRule="exact"/>
              <w:rPr>
                <w:rFonts w:eastAsia="仿宋_GB2312"/>
                <w:sz w:val="24"/>
                <w:szCs w:val="24"/>
              </w:rPr>
            </w:pPr>
          </w:p>
        </w:tc>
        <w:tc>
          <w:tcPr>
            <w:tcW w:w="3581" w:type="dxa"/>
          </w:tcPr>
          <w:p>
            <w:pPr>
              <w:spacing w:line="32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tcPr>
          <w:p>
            <w:pPr>
              <w:spacing w:line="320" w:lineRule="exact"/>
              <w:rPr>
                <w:rFonts w:eastAsia="仿宋_GB2312"/>
                <w:sz w:val="24"/>
                <w:szCs w:val="24"/>
              </w:rPr>
            </w:pPr>
            <w:r>
              <w:rPr>
                <w:rFonts w:eastAsia="仿宋_GB2312"/>
                <w:sz w:val="24"/>
                <w:szCs w:val="24"/>
              </w:rPr>
              <w:t>4</w:t>
            </w:r>
          </w:p>
        </w:tc>
        <w:tc>
          <w:tcPr>
            <w:tcW w:w="1590" w:type="dxa"/>
          </w:tcPr>
          <w:p>
            <w:pPr>
              <w:spacing w:line="320" w:lineRule="exact"/>
              <w:rPr>
                <w:rFonts w:eastAsia="仿宋_GB2312"/>
                <w:sz w:val="24"/>
                <w:szCs w:val="24"/>
              </w:rPr>
            </w:pPr>
            <w:r>
              <w:rPr>
                <w:rFonts w:hint="eastAsia" w:eastAsia="仿宋_GB2312" w:cs="仿宋_GB2312"/>
                <w:sz w:val="24"/>
                <w:szCs w:val="24"/>
              </w:rPr>
              <w:t>墙面</w:t>
            </w:r>
          </w:p>
        </w:tc>
        <w:tc>
          <w:tcPr>
            <w:tcW w:w="1245" w:type="dxa"/>
          </w:tcPr>
          <w:p>
            <w:pPr>
              <w:spacing w:line="320" w:lineRule="exact"/>
              <w:rPr>
                <w:rFonts w:eastAsia="仿宋_GB2312"/>
                <w:sz w:val="24"/>
                <w:szCs w:val="24"/>
              </w:rPr>
            </w:pPr>
          </w:p>
        </w:tc>
        <w:tc>
          <w:tcPr>
            <w:tcW w:w="1440" w:type="dxa"/>
          </w:tcPr>
          <w:p>
            <w:pPr>
              <w:spacing w:line="320" w:lineRule="exact"/>
              <w:rPr>
                <w:rFonts w:eastAsia="仿宋_GB2312"/>
                <w:sz w:val="24"/>
                <w:szCs w:val="24"/>
              </w:rPr>
            </w:pPr>
            <w:r>
              <w:rPr>
                <w:rFonts w:hint="eastAsia" w:eastAsia="仿宋_GB2312" w:cs="仿宋_GB2312"/>
                <w:sz w:val="24"/>
                <w:szCs w:val="24"/>
              </w:rPr>
              <w:t>每月</w:t>
            </w:r>
            <w:r>
              <w:rPr>
                <w:rFonts w:eastAsia="仿宋_GB2312"/>
                <w:sz w:val="24"/>
                <w:szCs w:val="24"/>
              </w:rPr>
              <w:t>1</w:t>
            </w:r>
            <w:r>
              <w:rPr>
                <w:rFonts w:hint="eastAsia" w:eastAsia="仿宋_GB2312" w:cs="仿宋_GB2312"/>
                <w:sz w:val="24"/>
                <w:szCs w:val="24"/>
              </w:rPr>
              <w:t>次</w:t>
            </w:r>
          </w:p>
        </w:tc>
        <w:tc>
          <w:tcPr>
            <w:tcW w:w="3581" w:type="dxa"/>
          </w:tcPr>
          <w:p>
            <w:pPr>
              <w:spacing w:line="320" w:lineRule="exact"/>
              <w:rPr>
                <w:rFonts w:eastAsia="仿宋_GB2312"/>
                <w:sz w:val="24"/>
                <w:szCs w:val="24"/>
              </w:rPr>
            </w:pPr>
            <w:r>
              <w:rPr>
                <w:rFonts w:hint="eastAsia" w:eastAsia="仿宋_GB2312" w:cs="仿宋_GB2312"/>
                <w:sz w:val="24"/>
                <w:szCs w:val="24"/>
              </w:rPr>
              <w:t>墙面清洁、无污渍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tcPr>
          <w:p>
            <w:pPr>
              <w:spacing w:line="320" w:lineRule="exact"/>
              <w:rPr>
                <w:rFonts w:eastAsia="仿宋_GB2312"/>
                <w:sz w:val="24"/>
                <w:szCs w:val="24"/>
              </w:rPr>
            </w:pPr>
            <w:r>
              <w:rPr>
                <w:rFonts w:eastAsia="仿宋_GB2312"/>
                <w:sz w:val="24"/>
                <w:szCs w:val="24"/>
              </w:rPr>
              <w:t>5</w:t>
            </w:r>
          </w:p>
        </w:tc>
        <w:tc>
          <w:tcPr>
            <w:tcW w:w="1590" w:type="dxa"/>
          </w:tcPr>
          <w:p>
            <w:pPr>
              <w:spacing w:line="320" w:lineRule="exact"/>
              <w:rPr>
                <w:rFonts w:eastAsia="仿宋_GB2312"/>
                <w:sz w:val="24"/>
                <w:szCs w:val="24"/>
              </w:rPr>
            </w:pPr>
            <w:r>
              <w:rPr>
                <w:rFonts w:hint="eastAsia" w:eastAsia="仿宋_GB2312" w:cs="仿宋_GB2312"/>
                <w:sz w:val="24"/>
                <w:szCs w:val="24"/>
              </w:rPr>
              <w:t>垃圾桶</w:t>
            </w:r>
          </w:p>
        </w:tc>
        <w:tc>
          <w:tcPr>
            <w:tcW w:w="1245" w:type="dxa"/>
          </w:tcPr>
          <w:p>
            <w:pPr>
              <w:spacing w:line="320" w:lineRule="exact"/>
              <w:rPr>
                <w:rFonts w:eastAsia="仿宋_GB2312"/>
                <w:sz w:val="24"/>
                <w:szCs w:val="24"/>
              </w:rPr>
            </w:pPr>
            <w:r>
              <w:rPr>
                <w:rFonts w:hint="eastAsia" w:eastAsia="仿宋_GB2312" w:cs="仿宋_GB2312"/>
                <w:sz w:val="24"/>
                <w:szCs w:val="24"/>
              </w:rPr>
              <w:t>换场清理垃圾</w:t>
            </w:r>
          </w:p>
        </w:tc>
        <w:tc>
          <w:tcPr>
            <w:tcW w:w="1440" w:type="dxa"/>
          </w:tcPr>
          <w:p>
            <w:pPr>
              <w:spacing w:line="320" w:lineRule="exact"/>
              <w:rPr>
                <w:rFonts w:eastAsia="仿宋_GB2312"/>
                <w:sz w:val="24"/>
                <w:szCs w:val="24"/>
              </w:rPr>
            </w:pPr>
          </w:p>
        </w:tc>
        <w:tc>
          <w:tcPr>
            <w:tcW w:w="3581" w:type="dxa"/>
          </w:tcPr>
          <w:p>
            <w:pPr>
              <w:spacing w:line="320" w:lineRule="exact"/>
              <w:rPr>
                <w:rFonts w:eastAsia="仿宋_GB2312"/>
                <w:sz w:val="24"/>
                <w:szCs w:val="24"/>
              </w:rPr>
            </w:pPr>
            <w:r>
              <w:rPr>
                <w:rFonts w:hint="eastAsia" w:eastAsia="仿宋_GB2312" w:cs="仿宋_GB2312"/>
                <w:sz w:val="24"/>
                <w:szCs w:val="24"/>
              </w:rPr>
              <w:t>拉结不过夜</w:t>
            </w:r>
          </w:p>
        </w:tc>
      </w:tr>
    </w:tbl>
    <w:p>
      <w:pPr>
        <w:spacing w:line="320" w:lineRule="exact"/>
        <w:rPr>
          <w:rFonts w:eastAsia="仿宋_GB2312"/>
          <w:sz w:val="24"/>
          <w:szCs w:val="24"/>
        </w:rPr>
      </w:pPr>
      <w:r>
        <w:rPr>
          <w:rFonts w:eastAsia="仿宋_GB2312"/>
          <w:sz w:val="24"/>
          <w:szCs w:val="24"/>
        </w:rPr>
        <w:t>3</w:t>
      </w:r>
      <w:r>
        <w:rPr>
          <w:rFonts w:hint="eastAsia" w:eastAsia="仿宋_GB2312" w:cs="仿宋_GB2312"/>
          <w:sz w:val="24"/>
          <w:szCs w:val="24"/>
        </w:rPr>
        <w:t>物业档案资料管理</w:t>
      </w:r>
    </w:p>
    <w:tbl>
      <w:tblPr>
        <w:tblStyle w:val="3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368" w:type="dxa"/>
            <w:vAlign w:val="center"/>
          </w:tcPr>
          <w:p>
            <w:pPr>
              <w:spacing w:line="320" w:lineRule="exact"/>
              <w:jc w:val="center"/>
              <w:rPr>
                <w:rFonts w:eastAsia="仿宋_GB2312"/>
                <w:b/>
                <w:bCs/>
                <w:sz w:val="24"/>
                <w:szCs w:val="24"/>
              </w:rPr>
            </w:pPr>
            <w:r>
              <w:rPr>
                <w:rFonts w:hint="eastAsia" w:eastAsia="仿宋_GB2312" w:cs="仿宋_GB2312"/>
                <w:b/>
                <w:bCs/>
                <w:sz w:val="24"/>
                <w:szCs w:val="24"/>
              </w:rPr>
              <w:t>指标名称</w:t>
            </w:r>
          </w:p>
        </w:tc>
        <w:tc>
          <w:tcPr>
            <w:tcW w:w="7920" w:type="dxa"/>
            <w:vAlign w:val="center"/>
          </w:tcPr>
          <w:p>
            <w:pPr>
              <w:spacing w:line="320" w:lineRule="exact"/>
              <w:jc w:val="center"/>
              <w:rPr>
                <w:rFonts w:eastAsia="仿宋_GB2312"/>
                <w:b/>
                <w:bCs/>
                <w:sz w:val="24"/>
                <w:szCs w:val="24"/>
              </w:rPr>
            </w:pPr>
            <w:r>
              <w:rPr>
                <w:rFonts w:hint="eastAsia" w:eastAsia="仿宋_GB2312" w:cs="仿宋_GB2312"/>
                <w:b/>
                <w:bCs/>
                <w:sz w:val="24"/>
                <w:szCs w:val="24"/>
              </w:rPr>
              <w:t>管理指标实施措施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1368" w:type="dxa"/>
            <w:vAlign w:val="center"/>
          </w:tcPr>
          <w:p>
            <w:pPr>
              <w:spacing w:line="320" w:lineRule="exact"/>
              <w:jc w:val="center"/>
              <w:rPr>
                <w:rFonts w:eastAsia="仿宋_GB2312"/>
                <w:sz w:val="24"/>
                <w:szCs w:val="24"/>
              </w:rPr>
            </w:pPr>
            <w:r>
              <w:rPr>
                <w:rFonts w:hint="eastAsia" w:eastAsia="仿宋_GB2312" w:cs="仿宋_GB2312"/>
                <w:sz w:val="24"/>
                <w:szCs w:val="24"/>
              </w:rPr>
              <w:t>档案建立与完好率</w:t>
            </w:r>
          </w:p>
        </w:tc>
        <w:tc>
          <w:tcPr>
            <w:tcW w:w="7920" w:type="dxa"/>
            <w:vAlign w:val="center"/>
          </w:tcPr>
          <w:p>
            <w:pPr>
              <w:spacing w:line="320" w:lineRule="exact"/>
              <w:ind w:firstLine="480" w:firstLineChars="200"/>
              <w:rPr>
                <w:rFonts w:eastAsia="仿宋_GB2312"/>
                <w:sz w:val="24"/>
                <w:szCs w:val="24"/>
              </w:rPr>
            </w:pPr>
            <w:r>
              <w:rPr>
                <w:rFonts w:hint="eastAsia" w:eastAsia="仿宋_GB2312" w:cs="仿宋_GB2312"/>
                <w:sz w:val="24"/>
                <w:szCs w:val="24"/>
              </w:rPr>
              <w:t>加强硬件投入，全部实行电脑化管理，确保档案齐全，管理完善。分门别类地输入电脑，记录区域内的巡视、门卫情况，保存投诉与回访资料。</w:t>
            </w:r>
          </w:p>
          <w:p>
            <w:pPr>
              <w:spacing w:line="320" w:lineRule="exact"/>
              <w:ind w:firstLine="480" w:firstLineChars="200"/>
              <w:rPr>
                <w:rFonts w:eastAsia="仿宋_GB2312"/>
                <w:sz w:val="24"/>
                <w:szCs w:val="24"/>
              </w:rPr>
            </w:pPr>
            <w:r>
              <w:rPr>
                <w:rFonts w:hint="eastAsia" w:eastAsia="仿宋_GB2312" w:cs="仿宋_GB2312"/>
                <w:sz w:val="24"/>
                <w:szCs w:val="24"/>
              </w:rPr>
              <w:t>收集相关的物业管理活动的记录及档案。</w:t>
            </w:r>
          </w:p>
        </w:tc>
      </w:tr>
    </w:tbl>
    <w:p>
      <w:pPr>
        <w:spacing w:line="320" w:lineRule="exact"/>
        <w:rPr>
          <w:rFonts w:eastAsia="仿宋_GB2312"/>
          <w:sz w:val="24"/>
          <w:szCs w:val="24"/>
        </w:rPr>
      </w:pPr>
      <w:r>
        <w:rPr>
          <w:rFonts w:eastAsia="仿宋_GB2312"/>
          <w:sz w:val="24"/>
          <w:szCs w:val="24"/>
        </w:rPr>
        <w:t>4</w:t>
      </w:r>
      <w:r>
        <w:rPr>
          <w:rFonts w:hint="eastAsia" w:eastAsia="仿宋_GB2312" w:cs="仿宋_GB2312"/>
          <w:sz w:val="24"/>
          <w:szCs w:val="24"/>
        </w:rPr>
        <w:t>务质量及效果</w:t>
      </w:r>
    </w:p>
    <w:tbl>
      <w:tblPr>
        <w:tblStyle w:val="39"/>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15"/>
        <w:gridCol w:w="1257"/>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851" w:type="dxa"/>
            <w:vAlign w:val="center"/>
          </w:tcPr>
          <w:p>
            <w:pPr>
              <w:spacing w:line="320" w:lineRule="exact"/>
              <w:jc w:val="center"/>
              <w:rPr>
                <w:rFonts w:eastAsia="仿宋_GB2312"/>
                <w:b/>
                <w:bCs/>
                <w:sz w:val="24"/>
                <w:szCs w:val="24"/>
              </w:rPr>
            </w:pPr>
            <w:r>
              <w:rPr>
                <w:rFonts w:hint="eastAsia" w:eastAsia="仿宋_GB2312" w:cs="仿宋_GB2312"/>
                <w:b/>
                <w:bCs/>
                <w:sz w:val="24"/>
                <w:szCs w:val="24"/>
              </w:rPr>
              <w:t>序号</w:t>
            </w:r>
          </w:p>
        </w:tc>
        <w:tc>
          <w:tcPr>
            <w:tcW w:w="1715" w:type="dxa"/>
            <w:vAlign w:val="center"/>
          </w:tcPr>
          <w:p>
            <w:pPr>
              <w:spacing w:line="320" w:lineRule="exact"/>
              <w:jc w:val="center"/>
              <w:rPr>
                <w:rFonts w:eastAsia="仿宋_GB2312"/>
                <w:b/>
                <w:bCs/>
                <w:sz w:val="24"/>
                <w:szCs w:val="24"/>
              </w:rPr>
            </w:pPr>
            <w:r>
              <w:rPr>
                <w:rFonts w:hint="eastAsia" w:eastAsia="仿宋_GB2312" w:cs="仿宋_GB2312"/>
                <w:b/>
                <w:bCs/>
                <w:sz w:val="24"/>
                <w:szCs w:val="24"/>
              </w:rPr>
              <w:t>指标名称</w:t>
            </w:r>
          </w:p>
        </w:tc>
        <w:tc>
          <w:tcPr>
            <w:tcW w:w="1257" w:type="dxa"/>
            <w:vAlign w:val="center"/>
          </w:tcPr>
          <w:p>
            <w:pPr>
              <w:spacing w:line="320" w:lineRule="exact"/>
              <w:jc w:val="center"/>
              <w:rPr>
                <w:rFonts w:eastAsia="仿宋_GB2312"/>
                <w:b/>
                <w:bCs/>
                <w:sz w:val="24"/>
                <w:szCs w:val="24"/>
              </w:rPr>
            </w:pPr>
            <w:r>
              <w:rPr>
                <w:rFonts w:hint="eastAsia" w:eastAsia="仿宋_GB2312" w:cs="仿宋_GB2312"/>
                <w:b/>
                <w:bCs/>
                <w:sz w:val="24"/>
                <w:szCs w:val="24"/>
              </w:rPr>
              <w:t>标准</w:t>
            </w:r>
          </w:p>
        </w:tc>
        <w:tc>
          <w:tcPr>
            <w:tcW w:w="5337" w:type="dxa"/>
            <w:vAlign w:val="center"/>
          </w:tcPr>
          <w:p>
            <w:pPr>
              <w:spacing w:line="320" w:lineRule="exact"/>
              <w:jc w:val="center"/>
              <w:rPr>
                <w:rFonts w:eastAsia="仿宋_GB2312"/>
                <w:b/>
                <w:bCs/>
                <w:sz w:val="24"/>
                <w:szCs w:val="24"/>
              </w:rPr>
            </w:pPr>
            <w:r>
              <w:rPr>
                <w:rFonts w:hint="eastAsia" w:eastAsia="仿宋_GB2312" w:cs="仿宋_GB2312"/>
                <w:b/>
                <w:bCs/>
                <w:sz w:val="24"/>
                <w:szCs w:val="24"/>
              </w:rPr>
              <w:t>管理指标实施措施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851" w:type="dxa"/>
            <w:vAlign w:val="center"/>
          </w:tcPr>
          <w:p>
            <w:pPr>
              <w:spacing w:line="320" w:lineRule="exact"/>
              <w:jc w:val="center"/>
              <w:rPr>
                <w:rFonts w:eastAsia="仿宋_GB2312"/>
                <w:sz w:val="24"/>
                <w:szCs w:val="24"/>
              </w:rPr>
            </w:pPr>
            <w:r>
              <w:rPr>
                <w:rFonts w:eastAsia="仿宋_GB2312"/>
                <w:sz w:val="24"/>
                <w:szCs w:val="24"/>
              </w:rPr>
              <w:t>1</w:t>
            </w:r>
          </w:p>
        </w:tc>
        <w:tc>
          <w:tcPr>
            <w:tcW w:w="1715" w:type="dxa"/>
            <w:vAlign w:val="center"/>
          </w:tcPr>
          <w:p>
            <w:pPr>
              <w:spacing w:line="320" w:lineRule="exact"/>
              <w:rPr>
                <w:rFonts w:eastAsia="仿宋_GB2312"/>
                <w:sz w:val="24"/>
                <w:szCs w:val="24"/>
              </w:rPr>
            </w:pPr>
            <w:r>
              <w:rPr>
                <w:rFonts w:hint="eastAsia" w:eastAsia="仿宋_GB2312" w:cs="仿宋_GB2312"/>
                <w:sz w:val="24"/>
                <w:szCs w:val="24"/>
              </w:rPr>
              <w:t>服务规范要求</w:t>
            </w:r>
          </w:p>
        </w:tc>
        <w:tc>
          <w:tcPr>
            <w:tcW w:w="1257" w:type="dxa"/>
            <w:vAlign w:val="center"/>
          </w:tcPr>
          <w:p>
            <w:pPr>
              <w:spacing w:line="320" w:lineRule="exact"/>
              <w:jc w:val="center"/>
              <w:rPr>
                <w:rFonts w:eastAsia="仿宋_GB2312"/>
                <w:sz w:val="24"/>
                <w:szCs w:val="24"/>
              </w:rPr>
            </w:pPr>
            <w:r>
              <w:rPr>
                <w:rFonts w:hint="eastAsia" w:eastAsia="仿宋_GB2312" w:cs="仿宋_GB2312"/>
                <w:sz w:val="24"/>
                <w:szCs w:val="24"/>
              </w:rPr>
              <w:t>各项工作按物业标准开展</w:t>
            </w:r>
          </w:p>
        </w:tc>
        <w:tc>
          <w:tcPr>
            <w:tcW w:w="5337" w:type="dxa"/>
            <w:vAlign w:val="center"/>
          </w:tcPr>
          <w:p>
            <w:pPr>
              <w:spacing w:line="320" w:lineRule="exact"/>
              <w:rPr>
                <w:rFonts w:eastAsia="仿宋_GB2312"/>
                <w:sz w:val="24"/>
                <w:szCs w:val="24"/>
              </w:rPr>
            </w:pPr>
            <w:r>
              <w:rPr>
                <w:rFonts w:hint="eastAsia" w:eastAsia="仿宋_GB2312" w:cs="仿宋_GB2312"/>
                <w:sz w:val="24"/>
                <w:szCs w:val="24"/>
              </w:rPr>
              <w:t>工作人员要统一着装，礼貌待人，尽职尽责，工作职责上墙公布。做好各项记录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851" w:type="dxa"/>
            <w:vAlign w:val="center"/>
          </w:tcPr>
          <w:p>
            <w:pPr>
              <w:spacing w:line="320" w:lineRule="exact"/>
              <w:jc w:val="center"/>
              <w:rPr>
                <w:rFonts w:eastAsia="仿宋_GB2312"/>
                <w:sz w:val="24"/>
                <w:szCs w:val="24"/>
              </w:rPr>
            </w:pPr>
            <w:r>
              <w:rPr>
                <w:rFonts w:eastAsia="仿宋_GB2312"/>
                <w:sz w:val="24"/>
                <w:szCs w:val="24"/>
              </w:rPr>
              <w:t>2</w:t>
            </w:r>
          </w:p>
        </w:tc>
        <w:tc>
          <w:tcPr>
            <w:tcW w:w="1715" w:type="dxa"/>
            <w:vAlign w:val="center"/>
          </w:tcPr>
          <w:p>
            <w:pPr>
              <w:spacing w:line="320" w:lineRule="exact"/>
              <w:jc w:val="left"/>
              <w:rPr>
                <w:rFonts w:eastAsia="仿宋_GB2312"/>
                <w:sz w:val="24"/>
                <w:szCs w:val="24"/>
              </w:rPr>
            </w:pPr>
            <w:r>
              <w:rPr>
                <w:rFonts w:hint="eastAsia" w:eastAsia="仿宋_GB2312" w:cs="仿宋_GB2312"/>
                <w:sz w:val="24"/>
                <w:szCs w:val="24"/>
              </w:rPr>
              <w:t>有效投诉率</w:t>
            </w:r>
          </w:p>
          <w:p>
            <w:pPr>
              <w:spacing w:line="320" w:lineRule="exact"/>
              <w:jc w:val="left"/>
              <w:rPr>
                <w:rFonts w:eastAsia="仿宋_GB2312"/>
                <w:sz w:val="24"/>
                <w:szCs w:val="24"/>
              </w:rPr>
            </w:pPr>
            <w:r>
              <w:rPr>
                <w:rFonts w:hint="eastAsia" w:eastAsia="仿宋_GB2312" w:cs="仿宋_GB2312"/>
                <w:sz w:val="24"/>
                <w:szCs w:val="24"/>
              </w:rPr>
              <w:t>投诉处理率</w:t>
            </w:r>
          </w:p>
          <w:p>
            <w:pPr>
              <w:spacing w:line="320" w:lineRule="exact"/>
              <w:jc w:val="left"/>
              <w:rPr>
                <w:rFonts w:eastAsia="仿宋_GB2312"/>
                <w:sz w:val="24"/>
                <w:szCs w:val="24"/>
              </w:rPr>
            </w:pPr>
            <w:r>
              <w:rPr>
                <w:rFonts w:hint="eastAsia" w:eastAsia="仿宋_GB2312" w:cs="仿宋_GB2312"/>
                <w:sz w:val="24"/>
                <w:szCs w:val="24"/>
              </w:rPr>
              <w:t>投诉回访率</w:t>
            </w:r>
          </w:p>
        </w:tc>
        <w:tc>
          <w:tcPr>
            <w:tcW w:w="1257" w:type="dxa"/>
            <w:vAlign w:val="center"/>
          </w:tcPr>
          <w:p>
            <w:pPr>
              <w:spacing w:line="320" w:lineRule="exact"/>
              <w:rPr>
                <w:rFonts w:eastAsia="仿宋_GB2312"/>
                <w:sz w:val="24"/>
                <w:szCs w:val="24"/>
              </w:rPr>
            </w:pPr>
            <w:r>
              <w:rPr>
                <w:rFonts w:eastAsia="仿宋_GB2312"/>
                <w:sz w:val="24"/>
                <w:szCs w:val="24"/>
              </w:rPr>
              <w:t>2%</w:t>
            </w:r>
            <w:r>
              <w:rPr>
                <w:rFonts w:hint="eastAsia" w:eastAsia="仿宋_GB2312" w:cs="仿宋_GB2312"/>
                <w:sz w:val="24"/>
                <w:szCs w:val="24"/>
              </w:rPr>
              <w:t>以下</w:t>
            </w:r>
          </w:p>
          <w:p>
            <w:pPr>
              <w:spacing w:line="320" w:lineRule="exact"/>
              <w:rPr>
                <w:rFonts w:eastAsia="仿宋_GB2312"/>
                <w:sz w:val="24"/>
                <w:szCs w:val="24"/>
              </w:rPr>
            </w:pPr>
            <w:r>
              <w:rPr>
                <w:rFonts w:eastAsia="仿宋_GB2312"/>
                <w:sz w:val="24"/>
                <w:szCs w:val="24"/>
              </w:rPr>
              <w:t>95%</w:t>
            </w:r>
            <w:r>
              <w:rPr>
                <w:rFonts w:hint="eastAsia" w:eastAsia="仿宋_GB2312" w:cs="仿宋_GB2312"/>
                <w:sz w:val="24"/>
                <w:szCs w:val="24"/>
              </w:rPr>
              <w:t>以上</w:t>
            </w:r>
          </w:p>
          <w:p>
            <w:pPr>
              <w:spacing w:line="320" w:lineRule="exact"/>
              <w:rPr>
                <w:rFonts w:eastAsia="仿宋_GB2312"/>
                <w:sz w:val="24"/>
                <w:szCs w:val="24"/>
              </w:rPr>
            </w:pPr>
            <w:r>
              <w:rPr>
                <w:rFonts w:eastAsia="仿宋_GB2312"/>
                <w:sz w:val="24"/>
                <w:szCs w:val="24"/>
              </w:rPr>
              <w:t>100%</w:t>
            </w:r>
            <w:r>
              <w:rPr>
                <w:rFonts w:hint="eastAsia" w:eastAsia="仿宋_GB2312" w:cs="仿宋_GB2312"/>
                <w:sz w:val="24"/>
                <w:szCs w:val="24"/>
              </w:rPr>
              <w:t>以上</w:t>
            </w:r>
          </w:p>
        </w:tc>
        <w:tc>
          <w:tcPr>
            <w:tcW w:w="5337" w:type="dxa"/>
            <w:vAlign w:val="center"/>
          </w:tcPr>
          <w:p>
            <w:pPr>
              <w:spacing w:line="320" w:lineRule="exact"/>
              <w:rPr>
                <w:rFonts w:eastAsia="仿宋_GB2312"/>
                <w:sz w:val="24"/>
                <w:szCs w:val="24"/>
              </w:rPr>
            </w:pPr>
            <w:r>
              <w:rPr>
                <w:rFonts w:hint="eastAsia" w:eastAsia="仿宋_GB2312" w:cs="仿宋_GB2312"/>
                <w:sz w:val="24"/>
                <w:szCs w:val="24"/>
              </w:rPr>
              <w:t>按照政策规定做好做细各项工作，采取措施，加强与科技馆的沟通，定期走访，征求管理意见，及时排忧解难。投诉处理有结果、有记录和回访。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jc w:val="center"/>
        </w:trPr>
        <w:tc>
          <w:tcPr>
            <w:tcW w:w="851" w:type="dxa"/>
            <w:vAlign w:val="center"/>
          </w:tcPr>
          <w:p>
            <w:pPr>
              <w:spacing w:line="320" w:lineRule="exact"/>
              <w:jc w:val="center"/>
              <w:rPr>
                <w:rFonts w:eastAsia="仿宋_GB2312"/>
                <w:sz w:val="24"/>
                <w:szCs w:val="24"/>
              </w:rPr>
            </w:pPr>
            <w:r>
              <w:rPr>
                <w:rFonts w:eastAsia="仿宋_GB2312"/>
                <w:sz w:val="24"/>
                <w:szCs w:val="24"/>
              </w:rPr>
              <w:t>3</w:t>
            </w:r>
          </w:p>
        </w:tc>
        <w:tc>
          <w:tcPr>
            <w:tcW w:w="1715" w:type="dxa"/>
            <w:vAlign w:val="center"/>
          </w:tcPr>
          <w:p>
            <w:pPr>
              <w:spacing w:line="320" w:lineRule="exact"/>
              <w:rPr>
                <w:rFonts w:eastAsia="仿宋_GB2312"/>
                <w:sz w:val="24"/>
                <w:szCs w:val="24"/>
              </w:rPr>
            </w:pPr>
            <w:r>
              <w:rPr>
                <w:rFonts w:hint="eastAsia" w:eastAsia="仿宋_GB2312" w:cs="仿宋_GB2312"/>
                <w:sz w:val="24"/>
                <w:szCs w:val="24"/>
              </w:rPr>
              <w:t>对物业管理的满意率</w:t>
            </w:r>
          </w:p>
        </w:tc>
        <w:tc>
          <w:tcPr>
            <w:tcW w:w="1257" w:type="dxa"/>
            <w:vAlign w:val="center"/>
          </w:tcPr>
          <w:p>
            <w:pPr>
              <w:spacing w:line="320" w:lineRule="exact"/>
              <w:rPr>
                <w:rFonts w:eastAsia="仿宋_GB2312"/>
                <w:sz w:val="24"/>
                <w:szCs w:val="24"/>
              </w:rPr>
            </w:pPr>
            <w:r>
              <w:rPr>
                <w:rFonts w:eastAsia="仿宋_GB2312"/>
                <w:sz w:val="24"/>
                <w:szCs w:val="24"/>
              </w:rPr>
              <w:t>95%</w:t>
            </w:r>
            <w:r>
              <w:rPr>
                <w:rFonts w:hint="eastAsia" w:eastAsia="仿宋_GB2312" w:cs="仿宋_GB2312"/>
                <w:sz w:val="24"/>
                <w:szCs w:val="24"/>
              </w:rPr>
              <w:t>以上</w:t>
            </w:r>
          </w:p>
        </w:tc>
        <w:tc>
          <w:tcPr>
            <w:tcW w:w="5337" w:type="dxa"/>
            <w:vAlign w:val="center"/>
          </w:tcPr>
          <w:p>
            <w:pPr>
              <w:spacing w:line="320" w:lineRule="exact"/>
              <w:rPr>
                <w:rFonts w:eastAsia="仿宋_GB2312"/>
                <w:sz w:val="24"/>
                <w:szCs w:val="24"/>
              </w:rPr>
            </w:pPr>
            <w:r>
              <w:rPr>
                <w:rFonts w:hint="eastAsia" w:eastAsia="仿宋_GB2312" w:cs="仿宋_GB2312"/>
                <w:sz w:val="24"/>
                <w:szCs w:val="24"/>
              </w:rPr>
              <w:t>采取现代化的科学管理手段，在日常工作中注意收集科技馆的意见，加强双方的沟通交流，以确保对物业管理工作的满意。</w:t>
            </w:r>
          </w:p>
        </w:tc>
      </w:tr>
    </w:tbl>
    <w:p>
      <w:pPr>
        <w:spacing w:line="320" w:lineRule="exact"/>
        <w:rPr>
          <w:rFonts w:eastAsia="仿宋_GB2312"/>
          <w:sz w:val="24"/>
          <w:szCs w:val="24"/>
        </w:rPr>
      </w:pPr>
    </w:p>
    <w:p>
      <w:pPr>
        <w:spacing w:line="320" w:lineRule="exact"/>
        <w:rPr>
          <w:rFonts w:eastAsia="仿宋_GB2312"/>
          <w:sz w:val="24"/>
          <w:szCs w:val="24"/>
        </w:rPr>
      </w:pPr>
    </w:p>
    <w:p>
      <w:pPr>
        <w:spacing w:line="320" w:lineRule="exact"/>
        <w:rPr>
          <w:rFonts w:eastAsia="仿宋_GB2312"/>
          <w:sz w:val="24"/>
          <w:szCs w:val="24"/>
        </w:rPr>
      </w:pPr>
    </w:p>
    <w:p>
      <w:pPr>
        <w:spacing w:line="320" w:lineRule="exact"/>
        <w:rPr>
          <w:rFonts w:eastAsia="仿宋_GB2312"/>
          <w:sz w:val="24"/>
          <w:szCs w:val="24"/>
        </w:rPr>
      </w:pPr>
    </w:p>
    <w:p>
      <w:pPr>
        <w:spacing w:line="320" w:lineRule="exact"/>
        <w:rPr>
          <w:rFonts w:eastAsia="仿宋_GB2312"/>
          <w:b/>
          <w:bCs/>
          <w:sz w:val="24"/>
          <w:szCs w:val="24"/>
        </w:rPr>
      </w:pPr>
      <w:r>
        <w:rPr>
          <w:rFonts w:hint="eastAsia" w:eastAsia="仿宋_GB2312" w:cs="仿宋_GB2312"/>
          <w:b/>
          <w:bCs/>
          <w:sz w:val="24"/>
          <w:szCs w:val="24"/>
        </w:rPr>
        <w:t>附件</w:t>
      </w:r>
      <w:r>
        <w:rPr>
          <w:rFonts w:eastAsia="仿宋_GB2312"/>
          <w:b/>
          <w:bCs/>
          <w:sz w:val="24"/>
          <w:szCs w:val="24"/>
        </w:rPr>
        <w:t>2</w:t>
      </w:r>
    </w:p>
    <w:p>
      <w:pPr>
        <w:spacing w:line="320" w:lineRule="exact"/>
        <w:jc w:val="center"/>
        <w:rPr>
          <w:rFonts w:eastAsia="仿宋_GB2312"/>
          <w:b/>
          <w:bCs/>
          <w:sz w:val="24"/>
          <w:szCs w:val="24"/>
        </w:rPr>
      </w:pPr>
      <w:r>
        <w:rPr>
          <w:rFonts w:hint="eastAsia" w:eastAsia="仿宋_GB2312" w:cs="仿宋_GB2312"/>
          <w:b/>
          <w:bCs/>
          <w:sz w:val="24"/>
          <w:szCs w:val="24"/>
        </w:rPr>
        <w:t>物业管理考核评分表</w:t>
      </w:r>
    </w:p>
    <w:tbl>
      <w:tblPr>
        <w:tblStyle w:val="39"/>
        <w:tblW w:w="9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693"/>
        <w:gridCol w:w="2962"/>
        <w:gridCol w:w="1149"/>
        <w:gridCol w:w="709"/>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5" w:hRule="atLeast"/>
          <w:jc w:val="center"/>
        </w:trPr>
        <w:tc>
          <w:tcPr>
            <w:tcW w:w="895" w:type="dxa"/>
            <w:vAlign w:val="center"/>
          </w:tcPr>
          <w:p>
            <w:pPr>
              <w:spacing w:line="320" w:lineRule="exact"/>
              <w:jc w:val="center"/>
              <w:rPr>
                <w:rFonts w:eastAsia="仿宋_GB2312"/>
                <w:b/>
                <w:bCs/>
                <w:sz w:val="24"/>
                <w:szCs w:val="24"/>
              </w:rPr>
            </w:pPr>
            <w:r>
              <w:rPr>
                <w:rFonts w:hint="eastAsia" w:eastAsia="仿宋_GB2312" w:cs="仿宋_GB2312"/>
                <w:b/>
                <w:bCs/>
                <w:sz w:val="24"/>
                <w:szCs w:val="24"/>
              </w:rPr>
              <w:t>总项</w:t>
            </w:r>
          </w:p>
        </w:tc>
        <w:tc>
          <w:tcPr>
            <w:tcW w:w="2693" w:type="dxa"/>
            <w:vAlign w:val="center"/>
          </w:tcPr>
          <w:p>
            <w:pPr>
              <w:spacing w:line="320" w:lineRule="exact"/>
              <w:jc w:val="center"/>
              <w:rPr>
                <w:rFonts w:eastAsia="仿宋_GB2312"/>
                <w:b/>
                <w:bCs/>
                <w:sz w:val="24"/>
                <w:szCs w:val="24"/>
              </w:rPr>
            </w:pPr>
            <w:r>
              <w:rPr>
                <w:rFonts w:hint="eastAsia" w:eastAsia="仿宋_GB2312" w:cs="仿宋_GB2312"/>
                <w:b/>
                <w:bCs/>
                <w:sz w:val="24"/>
                <w:szCs w:val="24"/>
              </w:rPr>
              <w:t>基本分项</w:t>
            </w:r>
          </w:p>
        </w:tc>
        <w:tc>
          <w:tcPr>
            <w:tcW w:w="2962" w:type="dxa"/>
            <w:vAlign w:val="center"/>
          </w:tcPr>
          <w:p>
            <w:pPr>
              <w:spacing w:line="320" w:lineRule="exact"/>
              <w:jc w:val="center"/>
              <w:rPr>
                <w:rFonts w:eastAsia="仿宋_GB2312"/>
                <w:b/>
                <w:bCs/>
                <w:sz w:val="24"/>
                <w:szCs w:val="24"/>
              </w:rPr>
            </w:pPr>
            <w:r>
              <w:rPr>
                <w:rFonts w:hint="eastAsia" w:eastAsia="仿宋_GB2312" w:cs="仿宋_GB2312"/>
                <w:b/>
                <w:bCs/>
                <w:sz w:val="24"/>
                <w:szCs w:val="24"/>
              </w:rPr>
              <w:t>责任及扣分</w:t>
            </w:r>
          </w:p>
        </w:tc>
        <w:tc>
          <w:tcPr>
            <w:tcW w:w="1149" w:type="dxa"/>
            <w:vAlign w:val="center"/>
          </w:tcPr>
          <w:p>
            <w:pPr>
              <w:spacing w:line="320" w:lineRule="exact"/>
              <w:ind w:firstLine="120" w:firstLineChars="50"/>
              <w:rPr>
                <w:rFonts w:eastAsia="仿宋_GB2312"/>
                <w:b/>
                <w:bCs/>
                <w:sz w:val="24"/>
                <w:szCs w:val="24"/>
              </w:rPr>
            </w:pPr>
            <w:r>
              <w:rPr>
                <w:rFonts w:hint="eastAsia" w:eastAsia="仿宋_GB2312" w:cs="仿宋_GB2312"/>
                <w:b/>
                <w:bCs/>
                <w:sz w:val="24"/>
                <w:szCs w:val="24"/>
              </w:rPr>
              <w:t>满分</w:t>
            </w:r>
          </w:p>
        </w:tc>
        <w:tc>
          <w:tcPr>
            <w:tcW w:w="709" w:type="dxa"/>
            <w:vAlign w:val="center"/>
          </w:tcPr>
          <w:p>
            <w:pPr>
              <w:spacing w:line="320" w:lineRule="exact"/>
              <w:jc w:val="center"/>
              <w:rPr>
                <w:rFonts w:eastAsia="仿宋_GB2312"/>
                <w:b/>
                <w:bCs/>
                <w:sz w:val="24"/>
                <w:szCs w:val="24"/>
              </w:rPr>
            </w:pPr>
            <w:r>
              <w:rPr>
                <w:rFonts w:hint="eastAsia" w:eastAsia="仿宋_GB2312" w:cs="仿宋_GB2312"/>
                <w:b/>
                <w:bCs/>
                <w:sz w:val="24"/>
                <w:szCs w:val="24"/>
              </w:rPr>
              <w:t>得分</w:t>
            </w:r>
          </w:p>
        </w:tc>
        <w:tc>
          <w:tcPr>
            <w:tcW w:w="938" w:type="dxa"/>
            <w:vAlign w:val="center"/>
          </w:tcPr>
          <w:p>
            <w:pPr>
              <w:spacing w:line="320" w:lineRule="exact"/>
              <w:jc w:val="center"/>
              <w:rPr>
                <w:rFonts w:eastAsia="仿宋_GB2312"/>
                <w:b/>
                <w:bCs/>
                <w:sz w:val="24"/>
                <w:szCs w:val="24"/>
              </w:rPr>
            </w:pPr>
            <w:r>
              <w:rPr>
                <w:rFonts w:hint="eastAsia"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jc w:val="center"/>
        </w:trPr>
        <w:tc>
          <w:tcPr>
            <w:tcW w:w="895" w:type="dxa"/>
            <w:vMerge w:val="restart"/>
            <w:vAlign w:val="center"/>
          </w:tcPr>
          <w:p>
            <w:pPr>
              <w:spacing w:line="320" w:lineRule="exact"/>
              <w:jc w:val="center"/>
              <w:rPr>
                <w:rFonts w:eastAsia="仿宋_GB2312"/>
                <w:sz w:val="24"/>
                <w:szCs w:val="24"/>
              </w:rPr>
            </w:pPr>
            <w:r>
              <w:rPr>
                <w:rFonts w:hint="eastAsia" w:eastAsia="仿宋_GB2312" w:cs="仿宋_GB2312"/>
                <w:sz w:val="24"/>
                <w:szCs w:val="24"/>
              </w:rPr>
              <w:t>治安管理达标</w:t>
            </w:r>
            <w:r>
              <w:rPr>
                <w:rFonts w:eastAsia="仿宋_GB2312"/>
                <w:sz w:val="24"/>
                <w:szCs w:val="24"/>
              </w:rPr>
              <w:t>30</w:t>
            </w:r>
            <w:r>
              <w:rPr>
                <w:rFonts w:hint="eastAsia" w:eastAsia="仿宋_GB2312" w:cs="仿宋_GB2312"/>
                <w:sz w:val="24"/>
                <w:szCs w:val="24"/>
              </w:rPr>
              <w:t>分</w:t>
            </w:r>
          </w:p>
        </w:tc>
        <w:tc>
          <w:tcPr>
            <w:tcW w:w="2693" w:type="dxa"/>
            <w:vAlign w:val="center"/>
          </w:tcPr>
          <w:p>
            <w:pPr>
              <w:spacing w:line="320" w:lineRule="exact"/>
              <w:jc w:val="center"/>
              <w:rPr>
                <w:rFonts w:eastAsia="仿宋_GB2312"/>
                <w:sz w:val="24"/>
                <w:szCs w:val="24"/>
              </w:rPr>
            </w:pPr>
            <w:r>
              <w:rPr>
                <w:rFonts w:hint="eastAsia" w:eastAsia="仿宋_GB2312" w:cs="仿宋_GB2312"/>
                <w:sz w:val="24"/>
                <w:szCs w:val="24"/>
              </w:rPr>
              <w:t>公共设施如路灯、消防栓等</w:t>
            </w:r>
          </w:p>
        </w:tc>
        <w:tc>
          <w:tcPr>
            <w:tcW w:w="2962" w:type="dxa"/>
            <w:vAlign w:val="center"/>
          </w:tcPr>
          <w:p>
            <w:pPr>
              <w:spacing w:line="320" w:lineRule="exact"/>
              <w:rPr>
                <w:rFonts w:eastAsia="仿宋_GB2312"/>
                <w:sz w:val="24"/>
                <w:szCs w:val="24"/>
              </w:rPr>
            </w:pPr>
            <w:r>
              <w:rPr>
                <w:rFonts w:hint="eastAsia" w:eastAsia="仿宋_GB2312" w:cs="仿宋_GB2312"/>
                <w:sz w:val="24"/>
                <w:szCs w:val="24"/>
              </w:rPr>
              <w:t>出现破坏，未及时报修，扣</w:t>
            </w:r>
            <w:r>
              <w:rPr>
                <w:rFonts w:eastAsia="仿宋_GB2312"/>
                <w:sz w:val="24"/>
                <w:szCs w:val="24"/>
              </w:rPr>
              <w:t>5</w:t>
            </w:r>
            <w:r>
              <w:rPr>
                <w:rFonts w:hint="eastAsia" w:eastAsia="仿宋_GB2312" w:cs="仿宋_GB2312"/>
                <w:sz w:val="24"/>
                <w:szCs w:val="24"/>
              </w:rPr>
              <w:t>分，依此扣完为止。</w:t>
            </w:r>
          </w:p>
        </w:tc>
        <w:tc>
          <w:tcPr>
            <w:tcW w:w="1149" w:type="dxa"/>
            <w:vAlign w:val="center"/>
          </w:tcPr>
          <w:p>
            <w:pPr>
              <w:spacing w:line="320" w:lineRule="exact"/>
              <w:jc w:val="center"/>
              <w:rPr>
                <w:rFonts w:eastAsia="仿宋_GB2312"/>
                <w:sz w:val="24"/>
                <w:szCs w:val="24"/>
              </w:rPr>
            </w:pPr>
            <w:r>
              <w:rPr>
                <w:rFonts w:eastAsia="仿宋_GB2312"/>
                <w:sz w:val="24"/>
                <w:szCs w:val="24"/>
              </w:rPr>
              <w:t>10</w:t>
            </w:r>
            <w:r>
              <w:rPr>
                <w:rFonts w:hint="eastAsia" w:eastAsia="仿宋_GB2312" w:cs="仿宋_GB2312"/>
                <w:sz w:val="24"/>
                <w:szCs w:val="24"/>
              </w:rPr>
              <w:t>分</w:t>
            </w:r>
          </w:p>
        </w:tc>
        <w:tc>
          <w:tcPr>
            <w:tcW w:w="709" w:type="dxa"/>
            <w:vAlign w:val="center"/>
          </w:tcPr>
          <w:p>
            <w:pPr>
              <w:spacing w:line="320" w:lineRule="exact"/>
              <w:jc w:val="center"/>
              <w:rPr>
                <w:rFonts w:eastAsia="仿宋_GB2312"/>
                <w:sz w:val="24"/>
                <w:szCs w:val="24"/>
              </w:rPr>
            </w:pPr>
          </w:p>
        </w:tc>
        <w:tc>
          <w:tcPr>
            <w:tcW w:w="938" w:type="dxa"/>
            <w:vAlign w:val="center"/>
          </w:tcPr>
          <w:p>
            <w:pPr>
              <w:spacing w:line="32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jc w:val="center"/>
        </w:trPr>
        <w:tc>
          <w:tcPr>
            <w:tcW w:w="895" w:type="dxa"/>
            <w:vMerge w:val="continue"/>
            <w:vAlign w:val="center"/>
          </w:tcPr>
          <w:p>
            <w:pPr>
              <w:spacing w:line="320" w:lineRule="exact"/>
              <w:jc w:val="center"/>
              <w:rPr>
                <w:rFonts w:eastAsia="仿宋_GB2312"/>
                <w:sz w:val="24"/>
                <w:szCs w:val="24"/>
              </w:rPr>
            </w:pPr>
          </w:p>
        </w:tc>
        <w:tc>
          <w:tcPr>
            <w:tcW w:w="2693" w:type="dxa"/>
            <w:vAlign w:val="center"/>
          </w:tcPr>
          <w:p>
            <w:pPr>
              <w:spacing w:line="320" w:lineRule="exact"/>
              <w:rPr>
                <w:rFonts w:eastAsia="仿宋_GB2312"/>
                <w:sz w:val="24"/>
                <w:szCs w:val="24"/>
              </w:rPr>
            </w:pPr>
            <w:r>
              <w:rPr>
                <w:rFonts w:hint="eastAsia" w:eastAsia="仿宋_GB2312" w:cs="仿宋_GB2312"/>
                <w:sz w:val="24"/>
                <w:szCs w:val="24"/>
              </w:rPr>
              <w:t>因管理原因而造成被盗等治安事件发案率为零</w:t>
            </w:r>
          </w:p>
        </w:tc>
        <w:tc>
          <w:tcPr>
            <w:tcW w:w="2962" w:type="dxa"/>
            <w:vAlign w:val="center"/>
          </w:tcPr>
          <w:p>
            <w:pPr>
              <w:spacing w:line="320" w:lineRule="exact"/>
              <w:rPr>
                <w:rFonts w:eastAsia="仿宋_GB2312"/>
                <w:sz w:val="24"/>
                <w:szCs w:val="24"/>
              </w:rPr>
            </w:pPr>
            <w:r>
              <w:rPr>
                <w:rFonts w:hint="eastAsia" w:eastAsia="仿宋_GB2312" w:cs="仿宋_GB2312"/>
                <w:sz w:val="24"/>
                <w:szCs w:val="24"/>
              </w:rPr>
              <w:t>经公安机关鉴定，排除内盗以外，物管处承担责任，并扣</w:t>
            </w:r>
            <w:r>
              <w:rPr>
                <w:rFonts w:eastAsia="仿宋_GB2312"/>
                <w:sz w:val="24"/>
                <w:szCs w:val="24"/>
              </w:rPr>
              <w:t>5</w:t>
            </w:r>
            <w:r>
              <w:rPr>
                <w:rFonts w:hint="eastAsia" w:eastAsia="仿宋_GB2312" w:cs="仿宋_GB2312"/>
                <w:sz w:val="24"/>
                <w:szCs w:val="24"/>
              </w:rPr>
              <w:t>分。</w:t>
            </w:r>
          </w:p>
        </w:tc>
        <w:tc>
          <w:tcPr>
            <w:tcW w:w="1149" w:type="dxa"/>
            <w:vAlign w:val="center"/>
          </w:tcPr>
          <w:p>
            <w:pPr>
              <w:spacing w:line="320" w:lineRule="exact"/>
              <w:jc w:val="center"/>
              <w:rPr>
                <w:rFonts w:eastAsia="仿宋_GB2312"/>
                <w:sz w:val="24"/>
                <w:szCs w:val="24"/>
              </w:rPr>
            </w:pPr>
            <w:r>
              <w:rPr>
                <w:rFonts w:eastAsia="仿宋_GB2312"/>
                <w:sz w:val="24"/>
                <w:szCs w:val="24"/>
              </w:rPr>
              <w:t>10</w:t>
            </w:r>
            <w:r>
              <w:rPr>
                <w:rFonts w:hint="eastAsia" w:eastAsia="仿宋_GB2312" w:cs="仿宋_GB2312"/>
                <w:sz w:val="24"/>
                <w:szCs w:val="24"/>
              </w:rPr>
              <w:t>分</w:t>
            </w:r>
          </w:p>
        </w:tc>
        <w:tc>
          <w:tcPr>
            <w:tcW w:w="709" w:type="dxa"/>
            <w:vAlign w:val="center"/>
          </w:tcPr>
          <w:p>
            <w:pPr>
              <w:spacing w:line="320" w:lineRule="exact"/>
              <w:jc w:val="center"/>
              <w:rPr>
                <w:rFonts w:eastAsia="仿宋_GB2312"/>
                <w:sz w:val="24"/>
                <w:szCs w:val="24"/>
              </w:rPr>
            </w:pPr>
          </w:p>
        </w:tc>
        <w:tc>
          <w:tcPr>
            <w:tcW w:w="938" w:type="dxa"/>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atLeast"/>
          <w:jc w:val="center"/>
        </w:trPr>
        <w:tc>
          <w:tcPr>
            <w:tcW w:w="895" w:type="dxa"/>
            <w:vMerge w:val="continue"/>
            <w:vAlign w:val="center"/>
          </w:tcPr>
          <w:p>
            <w:pPr>
              <w:spacing w:line="320" w:lineRule="exact"/>
              <w:jc w:val="center"/>
              <w:rPr>
                <w:rFonts w:eastAsia="仿宋_GB2312"/>
                <w:sz w:val="24"/>
                <w:szCs w:val="24"/>
              </w:rPr>
            </w:pPr>
          </w:p>
        </w:tc>
        <w:tc>
          <w:tcPr>
            <w:tcW w:w="2693" w:type="dxa"/>
            <w:vAlign w:val="center"/>
          </w:tcPr>
          <w:p>
            <w:pPr>
              <w:spacing w:line="320" w:lineRule="exact"/>
              <w:rPr>
                <w:rFonts w:eastAsia="仿宋_GB2312"/>
                <w:sz w:val="24"/>
                <w:szCs w:val="24"/>
              </w:rPr>
            </w:pPr>
            <w:r>
              <w:rPr>
                <w:rFonts w:hint="eastAsia" w:eastAsia="仿宋_GB2312" w:cs="仿宋_GB2312"/>
                <w:sz w:val="24"/>
                <w:szCs w:val="24"/>
              </w:rPr>
              <w:t>在应急情况下，</w:t>
            </w:r>
            <w:r>
              <w:rPr>
                <w:rFonts w:eastAsia="仿宋_GB2312"/>
                <w:sz w:val="24"/>
                <w:szCs w:val="24"/>
              </w:rPr>
              <w:t>3</w:t>
            </w:r>
            <w:r>
              <w:rPr>
                <w:rFonts w:hint="eastAsia" w:eastAsia="仿宋_GB2312" w:cs="仿宋_GB2312"/>
                <w:sz w:val="24"/>
                <w:szCs w:val="24"/>
              </w:rPr>
              <w:t>分钟内，快速反应分队赶赴现场处理，必要时，召集快速支援分队，实施快速支援。</w:t>
            </w:r>
          </w:p>
        </w:tc>
        <w:tc>
          <w:tcPr>
            <w:tcW w:w="2962" w:type="dxa"/>
            <w:vAlign w:val="center"/>
          </w:tcPr>
          <w:p>
            <w:pPr>
              <w:spacing w:line="320" w:lineRule="exact"/>
              <w:rPr>
                <w:rFonts w:eastAsia="仿宋_GB2312"/>
                <w:sz w:val="24"/>
                <w:szCs w:val="24"/>
              </w:rPr>
            </w:pPr>
            <w:r>
              <w:rPr>
                <w:rFonts w:hint="eastAsia" w:eastAsia="仿宋_GB2312" w:cs="仿宋_GB2312"/>
                <w:sz w:val="24"/>
                <w:szCs w:val="24"/>
              </w:rPr>
              <w:t>如未及时赶赴现场，扣</w:t>
            </w:r>
            <w:r>
              <w:rPr>
                <w:rFonts w:eastAsia="仿宋_GB2312"/>
                <w:sz w:val="24"/>
                <w:szCs w:val="24"/>
              </w:rPr>
              <w:t>5</w:t>
            </w:r>
            <w:r>
              <w:rPr>
                <w:rFonts w:hint="eastAsia" w:eastAsia="仿宋_GB2312" w:cs="仿宋_GB2312"/>
                <w:sz w:val="24"/>
                <w:szCs w:val="24"/>
              </w:rPr>
              <w:t>分。</w:t>
            </w:r>
          </w:p>
        </w:tc>
        <w:tc>
          <w:tcPr>
            <w:tcW w:w="1149" w:type="dxa"/>
            <w:vAlign w:val="center"/>
          </w:tcPr>
          <w:p>
            <w:pPr>
              <w:spacing w:line="320" w:lineRule="exact"/>
              <w:jc w:val="center"/>
              <w:rPr>
                <w:rFonts w:eastAsia="仿宋_GB2312"/>
                <w:sz w:val="24"/>
                <w:szCs w:val="24"/>
              </w:rPr>
            </w:pPr>
            <w:r>
              <w:rPr>
                <w:rFonts w:eastAsia="仿宋_GB2312"/>
                <w:sz w:val="24"/>
                <w:szCs w:val="24"/>
              </w:rPr>
              <w:t>10</w:t>
            </w:r>
            <w:r>
              <w:rPr>
                <w:rFonts w:hint="eastAsia" w:eastAsia="仿宋_GB2312" w:cs="仿宋_GB2312"/>
                <w:sz w:val="24"/>
                <w:szCs w:val="24"/>
              </w:rPr>
              <w:t>分</w:t>
            </w:r>
          </w:p>
        </w:tc>
        <w:tc>
          <w:tcPr>
            <w:tcW w:w="709" w:type="dxa"/>
            <w:vAlign w:val="center"/>
          </w:tcPr>
          <w:p>
            <w:pPr>
              <w:spacing w:line="320" w:lineRule="exact"/>
              <w:jc w:val="center"/>
              <w:rPr>
                <w:rFonts w:eastAsia="仿宋_GB2312"/>
                <w:sz w:val="24"/>
                <w:szCs w:val="24"/>
              </w:rPr>
            </w:pPr>
          </w:p>
        </w:tc>
        <w:tc>
          <w:tcPr>
            <w:tcW w:w="938" w:type="dxa"/>
            <w:vAlign w:val="center"/>
          </w:tcPr>
          <w:p>
            <w:pPr>
              <w:spacing w:line="32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895" w:type="dxa"/>
            <w:vAlign w:val="center"/>
          </w:tcPr>
          <w:p>
            <w:pPr>
              <w:spacing w:line="320" w:lineRule="exact"/>
              <w:jc w:val="center"/>
              <w:rPr>
                <w:rFonts w:eastAsia="仿宋_GB2312"/>
                <w:sz w:val="24"/>
                <w:szCs w:val="24"/>
              </w:rPr>
            </w:pPr>
            <w:r>
              <w:rPr>
                <w:rFonts w:hint="eastAsia" w:eastAsia="仿宋_GB2312" w:cs="仿宋_GB2312"/>
                <w:sz w:val="24"/>
                <w:szCs w:val="24"/>
              </w:rPr>
              <w:t>卫生管理达标</w:t>
            </w:r>
            <w:r>
              <w:rPr>
                <w:rFonts w:eastAsia="仿宋_GB2312"/>
                <w:sz w:val="24"/>
                <w:szCs w:val="24"/>
              </w:rPr>
              <w:t>30</w:t>
            </w:r>
            <w:r>
              <w:rPr>
                <w:rFonts w:hint="eastAsia" w:eastAsia="仿宋_GB2312" w:cs="仿宋_GB2312"/>
                <w:sz w:val="24"/>
                <w:szCs w:val="24"/>
              </w:rPr>
              <w:t>分</w:t>
            </w:r>
          </w:p>
        </w:tc>
        <w:tc>
          <w:tcPr>
            <w:tcW w:w="2693" w:type="dxa"/>
            <w:vAlign w:val="center"/>
          </w:tcPr>
          <w:p>
            <w:pPr>
              <w:spacing w:line="320" w:lineRule="exact"/>
              <w:rPr>
                <w:rFonts w:eastAsia="仿宋_GB2312"/>
                <w:sz w:val="24"/>
                <w:szCs w:val="24"/>
              </w:rPr>
            </w:pPr>
            <w:r>
              <w:rPr>
                <w:rFonts w:hint="eastAsia" w:eastAsia="仿宋_GB2312" w:cs="仿宋_GB2312"/>
                <w:sz w:val="24"/>
                <w:szCs w:val="24"/>
              </w:rPr>
              <w:t>必须保持园区、场馆内和办公区的环境卫生与整洁。</w:t>
            </w:r>
          </w:p>
        </w:tc>
        <w:tc>
          <w:tcPr>
            <w:tcW w:w="2962" w:type="dxa"/>
            <w:vAlign w:val="center"/>
          </w:tcPr>
          <w:p>
            <w:pPr>
              <w:spacing w:line="320" w:lineRule="exact"/>
              <w:rPr>
                <w:rFonts w:eastAsia="仿宋_GB2312"/>
                <w:sz w:val="24"/>
                <w:szCs w:val="24"/>
              </w:rPr>
            </w:pPr>
            <w:r>
              <w:rPr>
                <w:rFonts w:hint="eastAsia" w:eastAsia="仿宋_GB2312" w:cs="仿宋_GB2312"/>
                <w:sz w:val="24"/>
                <w:szCs w:val="24"/>
              </w:rPr>
              <w:t>按照服务标准未达标的一项扣</w:t>
            </w:r>
            <w:r>
              <w:rPr>
                <w:rFonts w:eastAsia="仿宋_GB2312"/>
                <w:sz w:val="24"/>
                <w:szCs w:val="24"/>
              </w:rPr>
              <w:t>2</w:t>
            </w:r>
            <w:r>
              <w:rPr>
                <w:rFonts w:hint="eastAsia" w:eastAsia="仿宋_GB2312" w:cs="仿宋_GB2312"/>
                <w:sz w:val="24"/>
                <w:szCs w:val="24"/>
              </w:rPr>
              <w:t>分，因卫生造成投诉的一次扣</w:t>
            </w:r>
            <w:r>
              <w:rPr>
                <w:rFonts w:eastAsia="仿宋_GB2312"/>
                <w:sz w:val="24"/>
                <w:szCs w:val="24"/>
              </w:rPr>
              <w:t>5</w:t>
            </w:r>
            <w:r>
              <w:rPr>
                <w:rFonts w:hint="eastAsia" w:eastAsia="仿宋_GB2312" w:cs="仿宋_GB2312"/>
                <w:sz w:val="24"/>
                <w:szCs w:val="24"/>
              </w:rPr>
              <w:t>分，依此扣完为止。</w:t>
            </w:r>
          </w:p>
        </w:tc>
        <w:tc>
          <w:tcPr>
            <w:tcW w:w="1149" w:type="dxa"/>
            <w:vAlign w:val="center"/>
          </w:tcPr>
          <w:p>
            <w:pPr>
              <w:spacing w:line="320" w:lineRule="exact"/>
              <w:jc w:val="center"/>
              <w:rPr>
                <w:rFonts w:eastAsia="仿宋_GB2312"/>
                <w:sz w:val="24"/>
                <w:szCs w:val="24"/>
              </w:rPr>
            </w:pPr>
            <w:r>
              <w:rPr>
                <w:rFonts w:eastAsia="仿宋_GB2312"/>
                <w:sz w:val="24"/>
                <w:szCs w:val="24"/>
              </w:rPr>
              <w:t>30</w:t>
            </w:r>
            <w:r>
              <w:rPr>
                <w:rFonts w:hint="eastAsia" w:eastAsia="仿宋_GB2312" w:cs="仿宋_GB2312"/>
                <w:sz w:val="24"/>
                <w:szCs w:val="24"/>
              </w:rPr>
              <w:t>分</w:t>
            </w:r>
          </w:p>
        </w:tc>
        <w:tc>
          <w:tcPr>
            <w:tcW w:w="709" w:type="dxa"/>
            <w:vAlign w:val="center"/>
          </w:tcPr>
          <w:p>
            <w:pPr>
              <w:spacing w:line="320" w:lineRule="exact"/>
              <w:jc w:val="center"/>
              <w:rPr>
                <w:rFonts w:eastAsia="仿宋_GB2312"/>
                <w:sz w:val="24"/>
                <w:szCs w:val="24"/>
              </w:rPr>
            </w:pPr>
          </w:p>
        </w:tc>
        <w:tc>
          <w:tcPr>
            <w:tcW w:w="938" w:type="dxa"/>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895" w:type="dxa"/>
            <w:vAlign w:val="center"/>
          </w:tcPr>
          <w:p>
            <w:pPr>
              <w:spacing w:line="320" w:lineRule="exact"/>
              <w:jc w:val="center"/>
              <w:rPr>
                <w:rFonts w:eastAsia="仿宋_GB2312"/>
                <w:sz w:val="24"/>
                <w:szCs w:val="24"/>
              </w:rPr>
            </w:pPr>
            <w:r>
              <w:rPr>
                <w:rFonts w:hint="eastAsia" w:eastAsia="仿宋_GB2312" w:cs="仿宋_GB2312"/>
                <w:sz w:val="24"/>
                <w:szCs w:val="24"/>
              </w:rPr>
              <w:t>服务水平承诺</w:t>
            </w:r>
          </w:p>
          <w:p>
            <w:pPr>
              <w:spacing w:line="320" w:lineRule="exact"/>
              <w:jc w:val="center"/>
              <w:rPr>
                <w:rFonts w:eastAsia="仿宋_GB2312"/>
                <w:sz w:val="24"/>
                <w:szCs w:val="24"/>
              </w:rPr>
            </w:pPr>
            <w:r>
              <w:rPr>
                <w:rFonts w:eastAsia="仿宋_GB2312"/>
                <w:sz w:val="24"/>
                <w:szCs w:val="24"/>
              </w:rPr>
              <w:t>20</w:t>
            </w:r>
            <w:r>
              <w:rPr>
                <w:rFonts w:hint="eastAsia" w:eastAsia="仿宋_GB2312" w:cs="仿宋_GB2312"/>
                <w:sz w:val="24"/>
                <w:szCs w:val="24"/>
              </w:rPr>
              <w:t>分</w:t>
            </w:r>
          </w:p>
        </w:tc>
        <w:tc>
          <w:tcPr>
            <w:tcW w:w="2693" w:type="dxa"/>
            <w:vAlign w:val="center"/>
          </w:tcPr>
          <w:p>
            <w:pPr>
              <w:spacing w:line="320" w:lineRule="exact"/>
              <w:jc w:val="left"/>
              <w:rPr>
                <w:rFonts w:eastAsia="仿宋_GB2312"/>
                <w:sz w:val="24"/>
                <w:szCs w:val="24"/>
              </w:rPr>
            </w:pPr>
            <w:r>
              <w:rPr>
                <w:rFonts w:hint="eastAsia" w:eastAsia="仿宋_GB2312" w:cs="仿宋_GB2312"/>
                <w:sz w:val="24"/>
                <w:szCs w:val="24"/>
              </w:rPr>
              <w:t>有效投诉率、投诉处理率、投诉回访率、物业管理的满意率</w:t>
            </w:r>
          </w:p>
        </w:tc>
        <w:tc>
          <w:tcPr>
            <w:tcW w:w="2962" w:type="dxa"/>
            <w:vAlign w:val="center"/>
          </w:tcPr>
          <w:p>
            <w:pPr>
              <w:spacing w:line="320" w:lineRule="exact"/>
              <w:rPr>
                <w:rFonts w:eastAsia="仿宋_GB2312"/>
                <w:sz w:val="24"/>
                <w:szCs w:val="24"/>
              </w:rPr>
            </w:pPr>
            <w:r>
              <w:rPr>
                <w:rFonts w:hint="eastAsia" w:eastAsia="仿宋_GB2312" w:cs="仿宋_GB2312"/>
                <w:sz w:val="24"/>
                <w:szCs w:val="24"/>
              </w:rPr>
              <w:t>指标每降低</w:t>
            </w:r>
            <w:r>
              <w:rPr>
                <w:rFonts w:eastAsia="仿宋_GB2312"/>
                <w:sz w:val="24"/>
                <w:szCs w:val="24"/>
              </w:rPr>
              <w:t>5</w:t>
            </w:r>
            <w:r>
              <w:rPr>
                <w:rFonts w:hint="eastAsia" w:eastAsia="仿宋_GB2312" w:cs="仿宋_GB2312"/>
                <w:sz w:val="24"/>
                <w:szCs w:val="24"/>
              </w:rPr>
              <w:t>个百分点扣</w:t>
            </w:r>
            <w:r>
              <w:rPr>
                <w:rFonts w:eastAsia="仿宋_GB2312"/>
                <w:sz w:val="24"/>
                <w:szCs w:val="24"/>
              </w:rPr>
              <w:t>2</w:t>
            </w:r>
            <w:r>
              <w:rPr>
                <w:rFonts w:hint="eastAsia" w:eastAsia="仿宋_GB2312" w:cs="仿宋_GB2312"/>
                <w:sz w:val="24"/>
                <w:szCs w:val="24"/>
              </w:rPr>
              <w:t>分，扣完为止。</w:t>
            </w:r>
          </w:p>
        </w:tc>
        <w:tc>
          <w:tcPr>
            <w:tcW w:w="1149" w:type="dxa"/>
            <w:vAlign w:val="center"/>
          </w:tcPr>
          <w:p>
            <w:pPr>
              <w:spacing w:line="320" w:lineRule="exact"/>
              <w:jc w:val="center"/>
              <w:rPr>
                <w:rFonts w:eastAsia="仿宋_GB2312"/>
                <w:sz w:val="24"/>
                <w:szCs w:val="24"/>
              </w:rPr>
            </w:pPr>
            <w:r>
              <w:rPr>
                <w:rFonts w:eastAsia="仿宋_GB2312"/>
                <w:sz w:val="24"/>
                <w:szCs w:val="24"/>
              </w:rPr>
              <w:t>20</w:t>
            </w:r>
            <w:r>
              <w:rPr>
                <w:rFonts w:hint="eastAsia" w:eastAsia="仿宋_GB2312" w:cs="仿宋_GB2312"/>
                <w:sz w:val="24"/>
                <w:szCs w:val="24"/>
              </w:rPr>
              <w:t>分</w:t>
            </w:r>
          </w:p>
        </w:tc>
        <w:tc>
          <w:tcPr>
            <w:tcW w:w="709" w:type="dxa"/>
            <w:vAlign w:val="center"/>
          </w:tcPr>
          <w:p>
            <w:pPr>
              <w:jc w:val="center"/>
              <w:rPr>
                <w:rFonts w:eastAsia="仿宋_GB2312"/>
                <w:sz w:val="30"/>
                <w:szCs w:val="30"/>
              </w:rPr>
            </w:pPr>
          </w:p>
        </w:tc>
        <w:tc>
          <w:tcPr>
            <w:tcW w:w="938" w:type="dxa"/>
            <w:vAlign w:val="center"/>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jc w:val="center"/>
        </w:trPr>
        <w:tc>
          <w:tcPr>
            <w:tcW w:w="895" w:type="dxa"/>
            <w:vAlign w:val="center"/>
          </w:tcPr>
          <w:p>
            <w:pPr>
              <w:spacing w:line="320" w:lineRule="exact"/>
              <w:jc w:val="center"/>
              <w:rPr>
                <w:rFonts w:eastAsia="仿宋_GB2312"/>
                <w:sz w:val="24"/>
                <w:szCs w:val="24"/>
              </w:rPr>
            </w:pPr>
            <w:r>
              <w:rPr>
                <w:rFonts w:hint="eastAsia" w:eastAsia="仿宋_GB2312" w:cs="仿宋_GB2312"/>
                <w:sz w:val="24"/>
                <w:szCs w:val="24"/>
              </w:rPr>
              <w:t>内部管理水平</w:t>
            </w:r>
            <w:r>
              <w:rPr>
                <w:rFonts w:eastAsia="仿宋_GB2312"/>
                <w:sz w:val="24"/>
                <w:szCs w:val="24"/>
              </w:rPr>
              <w:t>20</w:t>
            </w:r>
            <w:r>
              <w:rPr>
                <w:rFonts w:hint="eastAsia" w:eastAsia="仿宋_GB2312" w:cs="仿宋_GB2312"/>
                <w:sz w:val="24"/>
                <w:szCs w:val="24"/>
              </w:rPr>
              <w:t>分</w:t>
            </w:r>
          </w:p>
        </w:tc>
        <w:tc>
          <w:tcPr>
            <w:tcW w:w="2693" w:type="dxa"/>
            <w:vAlign w:val="center"/>
          </w:tcPr>
          <w:p>
            <w:pPr>
              <w:spacing w:line="320" w:lineRule="exact"/>
              <w:rPr>
                <w:rFonts w:eastAsia="仿宋_GB2312"/>
                <w:sz w:val="24"/>
                <w:szCs w:val="24"/>
              </w:rPr>
            </w:pPr>
            <w:r>
              <w:rPr>
                <w:rFonts w:hint="eastAsia" w:eastAsia="仿宋_GB2312" w:cs="仿宋_GB2312"/>
                <w:sz w:val="24"/>
                <w:szCs w:val="24"/>
              </w:rPr>
              <w:t>职责分明、落实到位，合理调配、完成工作目标，员工遵章守纪、和睦相处，提高防范意识，不发生安全事件</w:t>
            </w:r>
          </w:p>
        </w:tc>
        <w:tc>
          <w:tcPr>
            <w:tcW w:w="2962" w:type="dxa"/>
            <w:vAlign w:val="center"/>
          </w:tcPr>
          <w:p>
            <w:pPr>
              <w:spacing w:line="320" w:lineRule="exact"/>
              <w:rPr>
                <w:rFonts w:eastAsia="仿宋_GB2312"/>
                <w:sz w:val="24"/>
                <w:szCs w:val="24"/>
              </w:rPr>
            </w:pPr>
            <w:r>
              <w:rPr>
                <w:rFonts w:hint="eastAsia" w:eastAsia="仿宋_GB2312" w:cs="仿宋_GB2312"/>
                <w:sz w:val="24"/>
                <w:szCs w:val="24"/>
              </w:rPr>
              <w:t>出现一项不符合规定要求，扣</w:t>
            </w:r>
            <w:r>
              <w:rPr>
                <w:rFonts w:eastAsia="仿宋_GB2312"/>
                <w:sz w:val="24"/>
                <w:szCs w:val="24"/>
              </w:rPr>
              <w:t>2</w:t>
            </w:r>
            <w:r>
              <w:rPr>
                <w:rFonts w:hint="eastAsia" w:eastAsia="仿宋_GB2312" w:cs="仿宋_GB2312"/>
                <w:sz w:val="24"/>
                <w:szCs w:val="24"/>
              </w:rPr>
              <w:t>分，如在工作时间内出现因违反规定而引发的人身伤害事件或刑事案件，扣</w:t>
            </w:r>
            <w:r>
              <w:rPr>
                <w:rFonts w:eastAsia="仿宋_GB2312"/>
                <w:sz w:val="24"/>
                <w:szCs w:val="24"/>
              </w:rPr>
              <w:t>10</w:t>
            </w:r>
            <w:r>
              <w:rPr>
                <w:rFonts w:hint="eastAsia" w:eastAsia="仿宋_GB2312" w:cs="仿宋_GB2312"/>
                <w:sz w:val="24"/>
                <w:szCs w:val="24"/>
              </w:rPr>
              <w:t>分。</w:t>
            </w:r>
          </w:p>
        </w:tc>
        <w:tc>
          <w:tcPr>
            <w:tcW w:w="1149" w:type="dxa"/>
            <w:vAlign w:val="center"/>
          </w:tcPr>
          <w:p>
            <w:pPr>
              <w:spacing w:line="320" w:lineRule="exact"/>
              <w:jc w:val="center"/>
              <w:rPr>
                <w:rFonts w:eastAsia="仿宋_GB2312"/>
                <w:sz w:val="24"/>
                <w:szCs w:val="24"/>
              </w:rPr>
            </w:pPr>
            <w:r>
              <w:rPr>
                <w:rFonts w:eastAsia="仿宋_GB2312"/>
                <w:sz w:val="24"/>
                <w:szCs w:val="24"/>
              </w:rPr>
              <w:t>20</w:t>
            </w:r>
            <w:r>
              <w:rPr>
                <w:rFonts w:hint="eastAsia" w:eastAsia="仿宋_GB2312" w:cs="仿宋_GB2312"/>
                <w:sz w:val="24"/>
                <w:szCs w:val="24"/>
              </w:rPr>
              <w:t>分</w:t>
            </w:r>
          </w:p>
        </w:tc>
        <w:tc>
          <w:tcPr>
            <w:tcW w:w="709" w:type="dxa"/>
            <w:vAlign w:val="center"/>
          </w:tcPr>
          <w:p>
            <w:pPr>
              <w:jc w:val="center"/>
              <w:rPr>
                <w:rFonts w:eastAsia="仿宋_GB2312"/>
                <w:sz w:val="30"/>
                <w:szCs w:val="30"/>
              </w:rPr>
            </w:pPr>
          </w:p>
        </w:tc>
        <w:tc>
          <w:tcPr>
            <w:tcW w:w="938" w:type="dxa"/>
            <w:vAlign w:val="center"/>
          </w:tcPr>
          <w:p>
            <w:pPr>
              <w:rPr>
                <w:rFonts w:eastAsia="仿宋_GB2312"/>
                <w:sz w:val="30"/>
                <w:szCs w:val="30"/>
              </w:rPr>
            </w:pPr>
          </w:p>
        </w:tc>
      </w:tr>
    </w:tbl>
    <w:p>
      <w:pPr>
        <w:ind w:firstLine="420"/>
        <w:jc w:val="center"/>
        <w:rPr>
          <w:rFonts w:eastAsia="仿宋_GB2312"/>
          <w:b/>
          <w:bCs/>
          <w:sz w:val="30"/>
          <w:szCs w:val="30"/>
        </w:rPr>
      </w:pPr>
    </w:p>
    <w:p>
      <w:pPr>
        <w:pStyle w:val="2"/>
        <w:rPr>
          <w:rFonts w:ascii="Times New Roman" w:hAnsi="Times New Roman" w:eastAsia="仿宋_GB2312" w:cs="Times New Roman"/>
          <w:b w:val="0"/>
          <w:bCs w:val="0"/>
          <w:color w:val="auto"/>
          <w:kern w:val="2"/>
          <w:sz w:val="30"/>
          <w:szCs w:val="30"/>
        </w:rPr>
      </w:pPr>
    </w:p>
    <w:p>
      <w:pPr>
        <w:rPr>
          <w:rFonts w:eastAsia="仿宋_GB2312"/>
        </w:rPr>
      </w:pPr>
    </w:p>
    <w:p>
      <w:pPr>
        <w:rPr>
          <w:rFonts w:eastAsia="仿宋_GB2312"/>
        </w:rPr>
      </w:pPr>
    </w:p>
    <w:p>
      <w:pPr>
        <w:rPr>
          <w:rFonts w:eastAsia="仿宋_GB2312"/>
        </w:rPr>
      </w:pPr>
    </w:p>
    <w:p>
      <w:pPr>
        <w:rPr>
          <w:rFonts w:eastAsia="仿宋_GB2312"/>
        </w:rPr>
      </w:pPr>
    </w:p>
    <w:p>
      <w:pPr>
        <w:pStyle w:val="2"/>
        <w:jc w:val="center"/>
        <w:rPr>
          <w:rFonts w:ascii="Times New Roman" w:hAnsi="Times New Roman" w:eastAsia="仿宋_GB2312" w:cs="Times New Roman"/>
          <w:color w:val="auto"/>
          <w:sz w:val="30"/>
          <w:szCs w:val="30"/>
        </w:rPr>
      </w:pPr>
      <w:r>
        <w:rPr>
          <w:rFonts w:hint="eastAsia" w:ascii="Times New Roman" w:hAnsi="Times New Roman" w:eastAsia="仿宋_GB2312" w:cs="仿宋_GB2312"/>
          <w:color w:val="auto"/>
          <w:sz w:val="30"/>
          <w:szCs w:val="30"/>
        </w:rPr>
        <w:t>第五章</w:t>
      </w:r>
      <w:r>
        <w:rPr>
          <w:rFonts w:ascii="Times New Roman" w:hAnsi="Times New Roman" w:eastAsia="仿宋_GB2312" w:cs="Times New Roman"/>
          <w:color w:val="auto"/>
          <w:sz w:val="30"/>
          <w:szCs w:val="30"/>
        </w:rPr>
        <w:t xml:space="preserve"> </w:t>
      </w:r>
      <w:bookmarkEnd w:id="12"/>
      <w:bookmarkEnd w:id="13"/>
      <w:bookmarkEnd w:id="14"/>
      <w:r>
        <w:rPr>
          <w:rFonts w:hint="eastAsia" w:ascii="Times New Roman" w:hAnsi="Times New Roman" w:eastAsia="仿宋_GB2312" w:cs="仿宋_GB2312"/>
          <w:color w:val="auto"/>
          <w:sz w:val="30"/>
          <w:szCs w:val="30"/>
        </w:rPr>
        <w:t>响应文件格式</w:t>
      </w:r>
    </w:p>
    <w:p>
      <w:pPr>
        <w:jc w:val="center"/>
        <w:rPr>
          <w:rFonts w:eastAsia="仿宋_GB2312"/>
          <w:sz w:val="30"/>
          <w:szCs w:val="30"/>
        </w:rPr>
      </w:pPr>
      <w:bookmarkStart w:id="15" w:name="_Hlt26671244"/>
      <w:bookmarkEnd w:id="15"/>
      <w:bookmarkStart w:id="16" w:name="_Hlt26955039"/>
      <w:bookmarkEnd w:id="16"/>
      <w:bookmarkStart w:id="17" w:name="_Toc49090576"/>
      <w:bookmarkStart w:id="18" w:name="_Toc26554094"/>
      <w:bookmarkStart w:id="19" w:name="_Toc120614282"/>
    </w:p>
    <w:p>
      <w:pPr>
        <w:jc w:val="center"/>
        <w:rPr>
          <w:rFonts w:eastAsia="仿宋_GB2312"/>
          <w:sz w:val="30"/>
          <w:szCs w:val="30"/>
        </w:rPr>
      </w:pPr>
    </w:p>
    <w:p>
      <w:pPr>
        <w:jc w:val="center"/>
        <w:rPr>
          <w:rFonts w:eastAsia="仿宋_GB2312"/>
          <w:sz w:val="30"/>
          <w:szCs w:val="30"/>
        </w:rPr>
      </w:pPr>
      <w:r>
        <w:rPr>
          <w:rFonts w:hint="eastAsia" w:eastAsia="仿宋_GB2312" w:cs="仿宋_GB2312"/>
          <w:sz w:val="30"/>
          <w:szCs w:val="30"/>
        </w:rPr>
        <w:t>响</w:t>
      </w:r>
      <w:r>
        <w:rPr>
          <w:rFonts w:eastAsia="仿宋_GB2312"/>
          <w:sz w:val="30"/>
          <w:szCs w:val="30"/>
        </w:rPr>
        <w:t xml:space="preserve">   </w:t>
      </w:r>
      <w:r>
        <w:rPr>
          <w:rFonts w:hint="eastAsia" w:eastAsia="仿宋_GB2312" w:cs="仿宋_GB2312"/>
          <w:sz w:val="30"/>
          <w:szCs w:val="30"/>
        </w:rPr>
        <w:t>应</w:t>
      </w:r>
      <w:r>
        <w:rPr>
          <w:rFonts w:eastAsia="仿宋_GB2312"/>
          <w:sz w:val="30"/>
          <w:szCs w:val="30"/>
        </w:rPr>
        <w:t xml:space="preserve">  </w:t>
      </w:r>
      <w:r>
        <w:rPr>
          <w:rFonts w:hint="eastAsia" w:eastAsia="仿宋_GB2312" w:cs="仿宋_GB2312"/>
          <w:sz w:val="30"/>
          <w:szCs w:val="30"/>
        </w:rPr>
        <w:t>文</w:t>
      </w:r>
      <w:r>
        <w:rPr>
          <w:rFonts w:eastAsia="仿宋_GB2312"/>
          <w:sz w:val="30"/>
          <w:szCs w:val="30"/>
        </w:rPr>
        <w:t xml:space="preserve">  </w:t>
      </w:r>
      <w:r>
        <w:rPr>
          <w:rFonts w:hint="eastAsia" w:eastAsia="仿宋_GB2312" w:cs="仿宋_GB2312"/>
          <w:sz w:val="30"/>
          <w:szCs w:val="30"/>
        </w:rPr>
        <w:t>件</w:t>
      </w:r>
    </w:p>
    <w:p>
      <w:pPr>
        <w:jc w:val="center"/>
        <w:rPr>
          <w:rFonts w:eastAsia="仿宋_GB2312"/>
          <w:sz w:val="30"/>
          <w:szCs w:val="30"/>
        </w:rPr>
      </w:pPr>
    </w:p>
    <w:p>
      <w:pPr>
        <w:jc w:val="center"/>
        <w:rPr>
          <w:rFonts w:eastAsia="仿宋_GB2312"/>
          <w:sz w:val="30"/>
          <w:szCs w:val="30"/>
        </w:rPr>
      </w:pPr>
    </w:p>
    <w:p>
      <w:pPr>
        <w:jc w:val="center"/>
        <w:rPr>
          <w:rFonts w:eastAsia="仿宋_GB2312"/>
          <w:sz w:val="30"/>
          <w:szCs w:val="30"/>
        </w:rPr>
      </w:pPr>
    </w:p>
    <w:p>
      <w:pPr>
        <w:jc w:val="center"/>
        <w:rPr>
          <w:rFonts w:eastAsia="仿宋_GB2312"/>
          <w:sz w:val="30"/>
          <w:szCs w:val="30"/>
        </w:rPr>
      </w:pPr>
    </w:p>
    <w:p>
      <w:pPr>
        <w:jc w:val="center"/>
        <w:rPr>
          <w:rFonts w:eastAsia="仿宋_GB2312"/>
          <w:sz w:val="30"/>
          <w:szCs w:val="30"/>
        </w:rPr>
      </w:pPr>
    </w:p>
    <w:p>
      <w:pPr>
        <w:ind w:left="3021" w:leftChars="517" w:hanging="1935" w:hangingChars="645"/>
        <w:rPr>
          <w:rFonts w:eastAsia="仿宋_GB2312"/>
          <w:sz w:val="30"/>
          <w:szCs w:val="30"/>
          <w:u w:val="single"/>
        </w:rPr>
      </w:pPr>
      <w:r>
        <w:rPr>
          <w:rFonts w:hint="eastAsia" w:eastAsia="仿宋_GB2312" w:cs="仿宋_GB2312"/>
          <w:sz w:val="30"/>
          <w:szCs w:val="30"/>
        </w:rPr>
        <w:t>项</w:t>
      </w:r>
      <w:r>
        <w:rPr>
          <w:rFonts w:eastAsia="仿宋_GB2312"/>
          <w:sz w:val="30"/>
          <w:szCs w:val="30"/>
        </w:rPr>
        <w:t xml:space="preserve"> </w:t>
      </w:r>
      <w:r>
        <w:rPr>
          <w:rFonts w:hint="eastAsia" w:eastAsia="仿宋_GB2312" w:cs="仿宋_GB2312"/>
          <w:sz w:val="30"/>
          <w:szCs w:val="30"/>
        </w:rPr>
        <w:t>目</w:t>
      </w:r>
      <w:r>
        <w:rPr>
          <w:rFonts w:eastAsia="仿宋_GB2312"/>
          <w:sz w:val="30"/>
          <w:szCs w:val="30"/>
        </w:rPr>
        <w:t xml:space="preserve"> </w:t>
      </w:r>
      <w:r>
        <w:rPr>
          <w:rFonts w:hint="eastAsia" w:eastAsia="仿宋_GB2312" w:cs="仿宋_GB2312"/>
          <w:sz w:val="30"/>
          <w:szCs w:val="30"/>
        </w:rPr>
        <w:t>名</w:t>
      </w:r>
      <w:r>
        <w:rPr>
          <w:rFonts w:eastAsia="仿宋_GB2312"/>
          <w:sz w:val="30"/>
          <w:szCs w:val="30"/>
        </w:rPr>
        <w:t xml:space="preserve"> </w:t>
      </w:r>
      <w:r>
        <w:rPr>
          <w:rFonts w:hint="eastAsia" w:eastAsia="仿宋_GB2312" w:cs="仿宋_GB2312"/>
          <w:sz w:val="30"/>
          <w:szCs w:val="30"/>
        </w:rPr>
        <w:t>称：</w:t>
      </w:r>
    </w:p>
    <w:p>
      <w:pPr>
        <w:ind w:left="3021" w:leftChars="517" w:hanging="1935" w:hangingChars="645"/>
        <w:rPr>
          <w:rFonts w:eastAsia="仿宋_GB2312"/>
          <w:sz w:val="30"/>
          <w:szCs w:val="30"/>
        </w:rPr>
      </w:pPr>
      <w:r>
        <w:rPr>
          <w:rFonts w:hint="eastAsia" w:eastAsia="仿宋_GB2312" w:cs="仿宋_GB2312"/>
          <w:sz w:val="30"/>
          <w:szCs w:val="30"/>
        </w:rPr>
        <w:t>编</w:t>
      </w:r>
      <w:r>
        <w:rPr>
          <w:rFonts w:eastAsia="仿宋_GB2312"/>
          <w:sz w:val="30"/>
          <w:szCs w:val="30"/>
        </w:rPr>
        <w:t xml:space="preserve"> </w:t>
      </w:r>
      <w:r>
        <w:rPr>
          <w:rFonts w:hint="eastAsia" w:eastAsia="仿宋_GB2312" w:cs="仿宋_GB2312"/>
          <w:sz w:val="30"/>
          <w:szCs w:val="30"/>
        </w:rPr>
        <w:t>号：</w:t>
      </w:r>
      <w:r>
        <w:rPr>
          <w:rFonts w:eastAsia="仿宋_GB2312"/>
          <w:sz w:val="30"/>
          <w:szCs w:val="30"/>
        </w:rPr>
        <w:t xml:space="preserve"> </w:t>
      </w:r>
    </w:p>
    <w:p>
      <w:pPr>
        <w:ind w:left="3021" w:leftChars="517" w:hanging="1935" w:hangingChars="645"/>
        <w:rPr>
          <w:rFonts w:eastAsia="仿宋_GB2312"/>
          <w:sz w:val="30"/>
          <w:szCs w:val="30"/>
        </w:rPr>
      </w:pPr>
      <w:r>
        <w:rPr>
          <w:rFonts w:hint="eastAsia" w:eastAsia="仿宋_GB2312" w:cs="仿宋_GB2312"/>
          <w:sz w:val="30"/>
          <w:szCs w:val="30"/>
        </w:rPr>
        <w:t>供应商名称</w:t>
      </w:r>
      <w:r>
        <w:rPr>
          <w:rFonts w:eastAsia="仿宋_GB2312"/>
          <w:sz w:val="30"/>
          <w:szCs w:val="30"/>
        </w:rPr>
        <w:t xml:space="preserve"> </w:t>
      </w:r>
      <w:r>
        <w:rPr>
          <w:rFonts w:hint="eastAsia" w:eastAsia="仿宋_GB2312" w:cs="仿宋_GB2312"/>
          <w:sz w:val="30"/>
          <w:szCs w:val="30"/>
        </w:rPr>
        <w:t>：</w:t>
      </w:r>
    </w:p>
    <w:p>
      <w:pPr>
        <w:ind w:left="3021" w:leftChars="517" w:hanging="1935" w:hangingChars="645"/>
        <w:rPr>
          <w:rFonts w:eastAsia="仿宋_GB2312"/>
          <w:sz w:val="30"/>
          <w:szCs w:val="30"/>
          <w:u w:val="single"/>
        </w:rPr>
      </w:pPr>
      <w:r>
        <w:rPr>
          <w:rFonts w:hint="eastAsia" w:eastAsia="仿宋_GB2312" w:cs="仿宋_GB2312"/>
          <w:sz w:val="30"/>
          <w:szCs w:val="30"/>
        </w:rPr>
        <w:t>日</w:t>
      </w:r>
      <w:r>
        <w:rPr>
          <w:rFonts w:eastAsia="仿宋_GB2312"/>
          <w:sz w:val="30"/>
          <w:szCs w:val="30"/>
        </w:rPr>
        <w:t xml:space="preserve">      </w:t>
      </w:r>
      <w:r>
        <w:rPr>
          <w:rFonts w:hint="eastAsia" w:eastAsia="仿宋_GB2312" w:cs="仿宋_GB2312"/>
          <w:sz w:val="30"/>
          <w:szCs w:val="30"/>
        </w:rPr>
        <w:t>期</w:t>
      </w:r>
      <w:r>
        <w:rPr>
          <w:rFonts w:eastAsia="仿宋_GB2312"/>
          <w:sz w:val="30"/>
          <w:szCs w:val="30"/>
        </w:rPr>
        <w:t xml:space="preserve"> </w:t>
      </w:r>
      <w:r>
        <w:rPr>
          <w:rFonts w:hint="eastAsia" w:eastAsia="仿宋_GB2312" w:cs="仿宋_GB2312"/>
          <w:sz w:val="30"/>
          <w:szCs w:val="30"/>
        </w:rPr>
        <w:t>：</w:t>
      </w:r>
    </w:p>
    <w:p>
      <w:pPr>
        <w:ind w:left="3021" w:leftChars="517" w:hanging="1935" w:hangingChars="645"/>
        <w:rPr>
          <w:rFonts w:eastAsia="仿宋_GB2312"/>
          <w:sz w:val="30"/>
          <w:szCs w:val="30"/>
        </w:rPr>
      </w:pPr>
    </w:p>
    <w:p>
      <w:pPr>
        <w:jc w:val="center"/>
        <w:rPr>
          <w:rFonts w:eastAsia="仿宋_GB2312"/>
          <w:sz w:val="30"/>
          <w:szCs w:val="30"/>
        </w:rPr>
      </w:pPr>
      <w:bookmarkStart w:id="20" w:name="_Toc322444605"/>
      <w:bookmarkEnd w:id="20"/>
      <w:bookmarkStart w:id="21" w:name="_Toc264974211"/>
      <w:bookmarkEnd w:id="21"/>
      <w:bookmarkStart w:id="22" w:name="_Toc164497044"/>
      <w:bookmarkEnd w:id="22"/>
      <w:bookmarkStart w:id="23" w:name="_Toc231787673"/>
      <w:bookmarkEnd w:id="23"/>
    </w:p>
    <w:p>
      <w:pPr>
        <w:jc w:val="center"/>
        <w:rPr>
          <w:rFonts w:eastAsia="仿宋_GB2312"/>
          <w:sz w:val="30"/>
          <w:szCs w:val="30"/>
        </w:rPr>
      </w:pPr>
    </w:p>
    <w:p>
      <w:pPr>
        <w:jc w:val="center"/>
        <w:rPr>
          <w:rFonts w:eastAsia="仿宋_GB2312"/>
          <w:sz w:val="30"/>
          <w:szCs w:val="30"/>
        </w:rPr>
      </w:pPr>
    </w:p>
    <w:p>
      <w:pPr>
        <w:jc w:val="center"/>
        <w:rPr>
          <w:rFonts w:eastAsia="仿宋_GB2312"/>
          <w:sz w:val="30"/>
          <w:szCs w:val="30"/>
        </w:rPr>
      </w:pPr>
    </w:p>
    <w:p>
      <w:pPr>
        <w:jc w:val="center"/>
        <w:rPr>
          <w:rFonts w:eastAsia="仿宋_GB2312"/>
          <w:sz w:val="30"/>
          <w:szCs w:val="30"/>
        </w:rPr>
      </w:pPr>
    </w:p>
    <w:p>
      <w:pPr>
        <w:jc w:val="center"/>
        <w:rPr>
          <w:rFonts w:eastAsia="仿宋_GB2312"/>
          <w:sz w:val="30"/>
          <w:szCs w:val="30"/>
        </w:rPr>
      </w:pPr>
    </w:p>
    <w:p>
      <w:pPr>
        <w:jc w:val="center"/>
        <w:rPr>
          <w:rFonts w:eastAsia="仿宋_GB2312"/>
          <w:sz w:val="30"/>
          <w:szCs w:val="30"/>
        </w:rPr>
      </w:pPr>
    </w:p>
    <w:p>
      <w:pPr>
        <w:jc w:val="center"/>
        <w:rPr>
          <w:rFonts w:eastAsia="仿宋_GB2312"/>
          <w:sz w:val="30"/>
          <w:szCs w:val="30"/>
        </w:rPr>
      </w:pPr>
    </w:p>
    <w:p>
      <w:pPr>
        <w:jc w:val="center"/>
        <w:rPr>
          <w:rFonts w:eastAsia="仿宋_GB2312"/>
          <w:sz w:val="30"/>
          <w:szCs w:val="30"/>
        </w:rPr>
      </w:pPr>
    </w:p>
    <w:p>
      <w:pPr>
        <w:jc w:val="center"/>
        <w:rPr>
          <w:rFonts w:eastAsia="仿宋_GB2312"/>
          <w:sz w:val="30"/>
          <w:szCs w:val="30"/>
        </w:rPr>
      </w:pPr>
    </w:p>
    <w:bookmarkEnd w:id="17"/>
    <w:bookmarkEnd w:id="18"/>
    <w:bookmarkEnd w:id="19"/>
    <w:p>
      <w:pPr>
        <w:pStyle w:val="104"/>
        <w:ind w:firstLine="31680"/>
        <w:jc w:val="center"/>
        <w:rPr>
          <w:rFonts w:eastAsia="仿宋_GB2312"/>
          <w:sz w:val="30"/>
          <w:szCs w:val="30"/>
        </w:rPr>
      </w:pPr>
      <w:bookmarkStart w:id="24" w:name="_Toc120614284"/>
      <w:r>
        <w:rPr>
          <w:rFonts w:hint="eastAsia" w:eastAsia="仿宋_GB2312" w:cs="仿宋_GB2312"/>
          <w:sz w:val="30"/>
          <w:szCs w:val="30"/>
        </w:rPr>
        <w:t>一、授权书</w:t>
      </w:r>
    </w:p>
    <w:p>
      <w:pPr>
        <w:pStyle w:val="104"/>
        <w:ind w:firstLine="31680"/>
        <w:rPr>
          <w:rFonts w:eastAsia="仿宋_GB2312"/>
          <w:sz w:val="30"/>
          <w:szCs w:val="30"/>
        </w:rPr>
      </w:pPr>
    </w:p>
    <w:p>
      <w:pPr>
        <w:pStyle w:val="104"/>
        <w:ind w:firstLine="31680"/>
        <w:rPr>
          <w:rFonts w:eastAsia="仿宋_GB2312"/>
          <w:sz w:val="30"/>
          <w:szCs w:val="30"/>
        </w:rPr>
      </w:pPr>
      <w:r>
        <w:rPr>
          <w:rFonts w:hint="eastAsia" w:eastAsia="仿宋_GB2312" w:cs="仿宋_GB2312"/>
          <w:sz w:val="30"/>
          <w:szCs w:val="30"/>
        </w:rPr>
        <w:t>本授权书声明：</w:t>
      </w:r>
      <w:r>
        <w:rPr>
          <w:rFonts w:eastAsia="仿宋_GB2312"/>
          <w:sz w:val="30"/>
          <w:szCs w:val="30"/>
        </w:rPr>
        <w:t>____________</w:t>
      </w:r>
      <w:r>
        <w:rPr>
          <w:rFonts w:hint="eastAsia" w:eastAsia="仿宋_GB2312" w:cs="仿宋_GB2312"/>
          <w:sz w:val="30"/>
          <w:szCs w:val="30"/>
        </w:rPr>
        <w:t>（供应商名称）授权</w:t>
      </w:r>
      <w:r>
        <w:rPr>
          <w:rFonts w:eastAsia="仿宋_GB2312"/>
          <w:sz w:val="30"/>
          <w:szCs w:val="30"/>
        </w:rPr>
        <w:t>________________</w:t>
      </w:r>
      <w:r>
        <w:rPr>
          <w:rFonts w:hint="eastAsia" w:eastAsia="仿宋_GB2312" w:cs="仿宋_GB2312"/>
          <w:sz w:val="30"/>
          <w:szCs w:val="30"/>
        </w:rPr>
        <w:t>（被授权人的姓名）为我方就</w:t>
      </w:r>
      <w:r>
        <w:rPr>
          <w:rFonts w:eastAsia="仿宋_GB2312"/>
          <w:sz w:val="30"/>
          <w:szCs w:val="30"/>
        </w:rPr>
        <w:t xml:space="preserve"> </w:t>
      </w:r>
      <w:r>
        <w:rPr>
          <w:rFonts w:hint="eastAsia" w:eastAsia="仿宋_GB2312" w:cs="仿宋_GB2312"/>
          <w:sz w:val="30"/>
          <w:szCs w:val="30"/>
        </w:rPr>
        <w:t>号项目采购活动的合法代理人，以本公司名义全权处理一切与该项目采购有关的事务。</w:t>
      </w:r>
    </w:p>
    <w:p>
      <w:pPr>
        <w:pStyle w:val="104"/>
        <w:ind w:firstLine="31680"/>
        <w:rPr>
          <w:rFonts w:eastAsia="仿宋_GB2312"/>
          <w:sz w:val="30"/>
          <w:szCs w:val="30"/>
        </w:rPr>
      </w:pPr>
      <w:r>
        <w:rPr>
          <w:rFonts w:hint="eastAsia" w:eastAsia="仿宋_GB2312" w:cs="仿宋_GB2312"/>
          <w:sz w:val="30"/>
          <w:szCs w:val="30"/>
        </w:rPr>
        <w:t>本授权书于</w:t>
      </w:r>
      <w:r>
        <w:rPr>
          <w:rFonts w:eastAsia="仿宋_GB2312"/>
          <w:sz w:val="30"/>
          <w:szCs w:val="30"/>
        </w:rPr>
        <w:t>______</w:t>
      </w:r>
      <w:r>
        <w:rPr>
          <w:rFonts w:hint="eastAsia" w:eastAsia="仿宋_GB2312" w:cs="仿宋_GB2312"/>
          <w:sz w:val="30"/>
          <w:szCs w:val="30"/>
        </w:rPr>
        <w:t>年</w:t>
      </w:r>
      <w:r>
        <w:rPr>
          <w:rFonts w:eastAsia="仿宋_GB2312"/>
          <w:sz w:val="30"/>
          <w:szCs w:val="30"/>
        </w:rPr>
        <w:t>____</w:t>
      </w:r>
      <w:r>
        <w:rPr>
          <w:rFonts w:hint="eastAsia" w:eastAsia="仿宋_GB2312" w:cs="仿宋_GB2312"/>
          <w:sz w:val="30"/>
          <w:szCs w:val="30"/>
        </w:rPr>
        <w:t>月</w:t>
      </w:r>
      <w:r>
        <w:rPr>
          <w:rFonts w:eastAsia="仿宋_GB2312"/>
          <w:sz w:val="30"/>
          <w:szCs w:val="30"/>
        </w:rPr>
        <w:t>____</w:t>
      </w:r>
      <w:r>
        <w:rPr>
          <w:rFonts w:hint="eastAsia" w:eastAsia="仿宋_GB2312" w:cs="仿宋_GB2312"/>
          <w:sz w:val="30"/>
          <w:szCs w:val="30"/>
        </w:rPr>
        <w:t>日起生效，特此声明。</w:t>
      </w:r>
    </w:p>
    <w:p>
      <w:pPr>
        <w:pStyle w:val="104"/>
        <w:ind w:firstLine="31680"/>
        <w:rPr>
          <w:rFonts w:eastAsia="仿宋_GB2312"/>
          <w:sz w:val="30"/>
          <w:szCs w:val="30"/>
        </w:rPr>
      </w:pPr>
      <w:r>
        <w:rPr>
          <w:rFonts w:hint="eastAsia" w:eastAsia="仿宋_GB2312" w:cs="仿宋_GB2312"/>
          <w:sz w:val="30"/>
          <w:szCs w:val="30"/>
        </w:rPr>
        <w:t>代理人（被授权人）：</w:t>
      </w:r>
      <w:r>
        <w:rPr>
          <w:rFonts w:eastAsia="仿宋_GB2312"/>
          <w:sz w:val="30"/>
          <w:szCs w:val="30"/>
        </w:rPr>
        <w:t>_______________________</w:t>
      </w:r>
    </w:p>
    <w:p>
      <w:pPr>
        <w:pStyle w:val="104"/>
        <w:ind w:firstLine="31680"/>
        <w:rPr>
          <w:rFonts w:eastAsia="仿宋_GB2312"/>
          <w:sz w:val="30"/>
          <w:szCs w:val="30"/>
        </w:rPr>
      </w:pPr>
      <w:r>
        <w:rPr>
          <w:rFonts w:hint="eastAsia" w:eastAsia="仿宋_GB2312" w:cs="仿宋_GB2312"/>
          <w:sz w:val="30"/>
          <w:szCs w:val="30"/>
        </w:rPr>
        <w:t>单位名称：</w:t>
      </w:r>
      <w:r>
        <w:rPr>
          <w:rFonts w:eastAsia="仿宋_GB2312"/>
          <w:sz w:val="30"/>
          <w:szCs w:val="30"/>
        </w:rPr>
        <w:t>_____________________________________</w:t>
      </w:r>
    </w:p>
    <w:p>
      <w:pPr>
        <w:pStyle w:val="104"/>
        <w:ind w:firstLine="31680"/>
        <w:rPr>
          <w:rFonts w:eastAsia="仿宋_GB2312"/>
          <w:sz w:val="30"/>
          <w:szCs w:val="30"/>
        </w:rPr>
      </w:pPr>
    </w:p>
    <w:p>
      <w:pPr>
        <w:pStyle w:val="104"/>
        <w:ind w:firstLine="31680"/>
        <w:rPr>
          <w:rFonts w:eastAsia="仿宋_GB2312"/>
          <w:sz w:val="30"/>
          <w:szCs w:val="30"/>
        </w:rPr>
      </w:pPr>
      <w:r>
        <w:rPr>
          <w:rFonts w:hint="eastAsia" w:eastAsia="仿宋_GB2312" w:cs="仿宋_GB2312"/>
          <w:sz w:val="30"/>
          <w:szCs w:val="30"/>
        </w:rPr>
        <w:t>授权单位盖章：</w:t>
      </w:r>
      <w:r>
        <w:rPr>
          <w:rFonts w:eastAsia="仿宋_GB2312"/>
          <w:sz w:val="30"/>
          <w:szCs w:val="30"/>
        </w:rPr>
        <w:t>_________________________________</w:t>
      </w:r>
    </w:p>
    <w:p>
      <w:pPr>
        <w:pStyle w:val="104"/>
        <w:ind w:firstLine="31680"/>
        <w:rPr>
          <w:rFonts w:eastAsia="仿宋_GB2312"/>
          <w:sz w:val="30"/>
          <w:szCs w:val="30"/>
          <w:u w:val="single"/>
        </w:rPr>
      </w:pPr>
      <w:r>
        <w:rPr>
          <w:rFonts w:hint="eastAsia" w:eastAsia="仿宋_GB2312" w:cs="仿宋_GB2312"/>
          <w:sz w:val="30"/>
          <w:szCs w:val="30"/>
        </w:rPr>
        <w:t>地址：</w:t>
      </w:r>
    </w:p>
    <w:p>
      <w:pPr>
        <w:pStyle w:val="104"/>
        <w:ind w:firstLine="31680"/>
        <w:rPr>
          <w:rFonts w:eastAsia="仿宋_GB2312"/>
          <w:sz w:val="30"/>
          <w:szCs w:val="30"/>
        </w:rPr>
      </w:pPr>
      <w:r>
        <w:rPr>
          <w:rFonts w:hint="eastAsia" w:eastAsia="仿宋_GB2312" w:cs="仿宋_GB2312"/>
          <w:sz w:val="30"/>
          <w:szCs w:val="30"/>
        </w:rPr>
        <w:t>日期：</w:t>
      </w:r>
      <w:r>
        <w:rPr>
          <w:rFonts w:eastAsia="仿宋_GB2312"/>
          <w:sz w:val="30"/>
          <w:szCs w:val="30"/>
        </w:rPr>
        <w:t xml:space="preserve">                    </w:t>
      </w:r>
      <w:bookmarkStart w:id="25" w:name="_Hlt26671380"/>
      <w:bookmarkEnd w:id="25"/>
      <w:bookmarkStart w:id="26" w:name="_格式3__银行出具的资信证明"/>
      <w:bookmarkEnd w:id="26"/>
      <w:bookmarkStart w:id="27" w:name="_Hlt26955070"/>
      <w:bookmarkEnd w:id="27"/>
    </w:p>
    <w:p>
      <w:pPr>
        <w:pStyle w:val="104"/>
        <w:ind w:firstLine="31680"/>
        <w:jc w:val="center"/>
        <w:rPr>
          <w:rFonts w:eastAsia="仿宋_GB2312"/>
          <w:sz w:val="30"/>
          <w:szCs w:val="30"/>
        </w:rPr>
      </w:pPr>
      <w:r>
        <w:rPr>
          <w:rFonts w:eastAsia="仿宋_GB2312"/>
          <w:sz w:val="30"/>
          <w:szCs w:val="30"/>
        </w:rPr>
        <w:br w:type="page"/>
      </w:r>
      <w:r>
        <w:rPr>
          <w:rFonts w:hint="eastAsia" w:eastAsia="仿宋_GB2312" w:cs="仿宋_GB2312"/>
          <w:sz w:val="30"/>
          <w:szCs w:val="30"/>
        </w:rPr>
        <w:t>二、参加本次采购活动前</w:t>
      </w:r>
      <w:r>
        <w:rPr>
          <w:rFonts w:eastAsia="仿宋_GB2312"/>
          <w:sz w:val="30"/>
          <w:szCs w:val="30"/>
        </w:rPr>
        <w:t xml:space="preserve"> 3 </w:t>
      </w:r>
      <w:r>
        <w:rPr>
          <w:rFonts w:hint="eastAsia" w:eastAsia="仿宋_GB2312" w:cs="仿宋_GB2312"/>
          <w:sz w:val="30"/>
          <w:szCs w:val="30"/>
        </w:rPr>
        <w:t>年内在经营活动中没有重大违法</w:t>
      </w:r>
    </w:p>
    <w:p>
      <w:pPr>
        <w:pStyle w:val="104"/>
        <w:ind w:firstLine="31680"/>
        <w:jc w:val="center"/>
        <w:rPr>
          <w:rFonts w:eastAsia="仿宋_GB2312"/>
          <w:sz w:val="30"/>
          <w:szCs w:val="30"/>
        </w:rPr>
      </w:pPr>
      <w:r>
        <w:rPr>
          <w:rFonts w:hint="eastAsia" w:eastAsia="仿宋_GB2312" w:cs="仿宋_GB2312"/>
          <w:sz w:val="30"/>
          <w:szCs w:val="30"/>
        </w:rPr>
        <w:t>记录的书面声明</w:t>
      </w:r>
    </w:p>
    <w:p>
      <w:pPr>
        <w:spacing w:line="460" w:lineRule="exact"/>
        <w:rPr>
          <w:rFonts w:eastAsia="仿宋_GB2312"/>
          <w:sz w:val="30"/>
          <w:szCs w:val="30"/>
        </w:rPr>
      </w:pPr>
    </w:p>
    <w:p>
      <w:pPr>
        <w:spacing w:line="460" w:lineRule="exact"/>
        <w:rPr>
          <w:rFonts w:eastAsia="仿宋_GB2312"/>
          <w:sz w:val="30"/>
          <w:szCs w:val="30"/>
        </w:rPr>
      </w:pPr>
    </w:p>
    <w:p>
      <w:pPr>
        <w:spacing w:line="460" w:lineRule="exact"/>
        <w:rPr>
          <w:rFonts w:eastAsia="仿宋_GB2312"/>
          <w:sz w:val="30"/>
          <w:szCs w:val="30"/>
        </w:rPr>
      </w:pPr>
      <w:r>
        <w:rPr>
          <w:rFonts w:eastAsia="仿宋_GB2312"/>
          <w:sz w:val="30"/>
          <w:szCs w:val="30"/>
        </w:rPr>
        <w:t xml:space="preserve">    </w:t>
      </w:r>
      <w:r>
        <w:rPr>
          <w:rFonts w:hint="eastAsia" w:eastAsia="仿宋_GB2312" w:cs="仿宋_GB2312"/>
          <w:sz w:val="30"/>
          <w:szCs w:val="30"/>
        </w:rPr>
        <w:t>我公司郑重声明：参加本次采购活动前</w:t>
      </w:r>
      <w:r>
        <w:rPr>
          <w:rFonts w:eastAsia="仿宋_GB2312"/>
          <w:sz w:val="30"/>
          <w:szCs w:val="30"/>
        </w:rPr>
        <w:t xml:space="preserve"> 3 </w:t>
      </w:r>
      <w:r>
        <w:rPr>
          <w:rFonts w:hint="eastAsia" w:eastAsia="仿宋_GB2312" w:cs="仿宋_GB2312"/>
          <w:sz w:val="30"/>
          <w:szCs w:val="30"/>
        </w:rPr>
        <w:t>年内，我公司在经营活动中没有因违法经营受到刑事处罚或者责令停产停业、吊销许可证或者执照、较大数额罚款等行政处罚。</w:t>
      </w:r>
    </w:p>
    <w:p>
      <w:pPr>
        <w:spacing w:line="460" w:lineRule="exact"/>
        <w:rPr>
          <w:rFonts w:eastAsia="仿宋_GB2312"/>
          <w:sz w:val="30"/>
          <w:szCs w:val="30"/>
        </w:rPr>
      </w:pPr>
      <w:r>
        <w:rPr>
          <w:rFonts w:eastAsia="仿宋_GB2312"/>
          <w:sz w:val="30"/>
          <w:szCs w:val="30"/>
        </w:rPr>
        <w:t xml:space="preserve">                                      </w:t>
      </w:r>
      <w:r>
        <w:rPr>
          <w:rFonts w:hint="eastAsia" w:eastAsia="仿宋_GB2312" w:cs="仿宋_GB2312"/>
          <w:sz w:val="30"/>
          <w:szCs w:val="30"/>
        </w:rPr>
        <w:t>供应商名称（公章）：</w:t>
      </w:r>
    </w:p>
    <w:p>
      <w:pPr>
        <w:spacing w:line="460" w:lineRule="exact"/>
        <w:ind w:left="31680" w:hanging="6300" w:hangingChars="2100"/>
        <w:jc w:val="left"/>
        <w:rPr>
          <w:rFonts w:eastAsia="仿宋_GB2312"/>
          <w:sz w:val="30"/>
          <w:szCs w:val="30"/>
        </w:rPr>
      </w:pPr>
      <w:r>
        <w:rPr>
          <w:rFonts w:eastAsia="仿宋_GB2312"/>
          <w:sz w:val="30"/>
          <w:szCs w:val="30"/>
        </w:rPr>
        <w:t xml:space="preserve">                                      </w:t>
      </w:r>
      <w:r>
        <w:rPr>
          <w:rFonts w:hint="eastAsia" w:eastAsia="仿宋_GB2312" w:cs="仿宋_GB2312"/>
          <w:sz w:val="30"/>
          <w:szCs w:val="30"/>
        </w:rPr>
        <w:t>授权代表签字：</w:t>
      </w:r>
      <w:r>
        <w:rPr>
          <w:rFonts w:eastAsia="仿宋_GB2312"/>
          <w:sz w:val="30"/>
          <w:szCs w:val="30"/>
        </w:rPr>
        <w:t xml:space="preserve">                                     </w:t>
      </w:r>
      <w:r>
        <w:rPr>
          <w:rFonts w:hint="eastAsia" w:eastAsia="仿宋_GB2312" w:cs="仿宋_GB2312"/>
          <w:sz w:val="30"/>
          <w:szCs w:val="30"/>
        </w:rPr>
        <w:t>年</w:t>
      </w:r>
      <w:r>
        <w:rPr>
          <w:rFonts w:eastAsia="仿宋_GB2312"/>
          <w:sz w:val="30"/>
          <w:szCs w:val="30"/>
        </w:rPr>
        <w:t xml:space="preserve">    </w:t>
      </w:r>
      <w:r>
        <w:rPr>
          <w:rFonts w:hint="eastAsia" w:eastAsia="仿宋_GB2312" w:cs="仿宋_GB2312"/>
          <w:sz w:val="30"/>
          <w:szCs w:val="30"/>
        </w:rPr>
        <w:t>月</w:t>
      </w:r>
      <w:r>
        <w:rPr>
          <w:rFonts w:eastAsia="仿宋_GB2312"/>
          <w:sz w:val="30"/>
          <w:szCs w:val="30"/>
        </w:rPr>
        <w:t xml:space="preserve">    </w:t>
      </w:r>
      <w:r>
        <w:rPr>
          <w:rFonts w:hint="eastAsia" w:eastAsia="仿宋_GB2312" w:cs="仿宋_GB2312"/>
          <w:sz w:val="30"/>
          <w:szCs w:val="30"/>
        </w:rPr>
        <w:t>日</w:t>
      </w:r>
    </w:p>
    <w:p>
      <w:pPr>
        <w:spacing w:line="460" w:lineRule="exact"/>
        <w:rPr>
          <w:rFonts w:eastAsia="仿宋_GB2312"/>
          <w:sz w:val="30"/>
          <w:szCs w:val="30"/>
        </w:rPr>
      </w:pPr>
    </w:p>
    <w:p>
      <w:pPr>
        <w:spacing w:line="560" w:lineRule="exact"/>
        <w:ind w:firstLine="300" w:firstLineChars="100"/>
        <w:jc w:val="center"/>
        <w:rPr>
          <w:rFonts w:eastAsia="仿宋_GB2312"/>
          <w:sz w:val="30"/>
          <w:szCs w:val="30"/>
        </w:rPr>
      </w:pPr>
      <w:r>
        <w:rPr>
          <w:rFonts w:eastAsia="仿宋_GB2312"/>
          <w:sz w:val="30"/>
          <w:szCs w:val="30"/>
        </w:rPr>
        <w:br w:type="page"/>
      </w:r>
      <w:r>
        <w:rPr>
          <w:rFonts w:hint="eastAsia" w:eastAsia="仿宋_GB2312" w:cs="仿宋_GB2312"/>
          <w:sz w:val="30"/>
          <w:szCs w:val="30"/>
        </w:rPr>
        <w:t>三、声明函</w:t>
      </w:r>
    </w:p>
    <w:p>
      <w:pPr>
        <w:snapToGrid w:val="0"/>
        <w:spacing w:before="50" w:afterLines="50"/>
        <w:jc w:val="left"/>
        <w:rPr>
          <w:rFonts w:eastAsia="仿宋_GB2312"/>
          <w:sz w:val="30"/>
          <w:szCs w:val="30"/>
        </w:rPr>
      </w:pPr>
    </w:p>
    <w:p>
      <w:pPr>
        <w:jc w:val="center"/>
        <w:rPr>
          <w:rFonts w:eastAsia="仿宋_GB2312"/>
          <w:sz w:val="30"/>
          <w:szCs w:val="30"/>
        </w:rPr>
      </w:pPr>
    </w:p>
    <w:p>
      <w:pPr>
        <w:pStyle w:val="105"/>
        <w:widowControl/>
        <w:topLinePunct/>
        <w:spacing w:before="4" w:line="360" w:lineRule="auto"/>
        <w:ind w:left="0"/>
        <w:rPr>
          <w:rFonts w:eastAsia="仿宋_GB2312"/>
          <w:kern w:val="0"/>
          <w:sz w:val="30"/>
          <w:szCs w:val="30"/>
        </w:rPr>
        <w:sectPr>
          <w:headerReference r:id="rId3" w:type="default"/>
          <w:footerReference r:id="rId4" w:type="default"/>
          <w:pgSz w:w="11906" w:h="16838"/>
          <w:pgMar w:top="1418" w:right="1588" w:bottom="1418" w:left="1365" w:header="851" w:footer="907" w:gutter="0"/>
          <w:pgNumType w:start="1"/>
          <w:cols w:space="720" w:num="1"/>
          <w:docGrid w:type="lines" w:linePitch="290" w:charSpace="0"/>
        </w:sectPr>
      </w:pPr>
    </w:p>
    <w:bookmarkEnd w:id="9"/>
    <w:bookmarkEnd w:id="10"/>
    <w:bookmarkEnd w:id="24"/>
    <w:p>
      <w:pPr>
        <w:widowControl/>
        <w:topLinePunct/>
        <w:spacing w:before="4" w:line="360" w:lineRule="auto"/>
        <w:jc w:val="center"/>
        <w:rPr>
          <w:rFonts w:eastAsia="仿宋_GB2312"/>
          <w:kern w:val="0"/>
          <w:sz w:val="30"/>
          <w:szCs w:val="30"/>
        </w:rPr>
      </w:pPr>
      <w:bookmarkStart w:id="28" w:name="_格式2__法定代表人授权书"/>
      <w:bookmarkEnd w:id="28"/>
      <w:bookmarkStart w:id="29" w:name="_Toc513029276"/>
      <w:bookmarkStart w:id="30" w:name="_Toc26554095"/>
      <w:bookmarkStart w:id="31" w:name="_Toc49090577"/>
      <w:bookmarkStart w:id="32" w:name="_Toc120614283"/>
      <w:bookmarkStart w:id="33" w:name="_Toc460901585"/>
      <w:bookmarkStart w:id="34" w:name="_Toc22356580"/>
      <w:bookmarkStart w:id="35" w:name="_Toc23828478"/>
      <w:r>
        <w:rPr>
          <w:rFonts w:hint="eastAsia" w:eastAsia="仿宋_GB2312" w:cs="仿宋_GB2312"/>
          <w:sz w:val="30"/>
          <w:szCs w:val="30"/>
        </w:rPr>
        <w:t>四、</w:t>
      </w:r>
      <w:bookmarkEnd w:id="29"/>
      <w:bookmarkEnd w:id="30"/>
      <w:bookmarkEnd w:id="31"/>
      <w:bookmarkEnd w:id="32"/>
      <w:bookmarkEnd w:id="33"/>
      <w:bookmarkEnd w:id="34"/>
      <w:bookmarkEnd w:id="35"/>
      <w:r>
        <w:rPr>
          <w:rFonts w:hint="eastAsia" w:eastAsia="仿宋_GB2312" w:cs="仿宋_GB2312"/>
          <w:sz w:val="30"/>
          <w:szCs w:val="30"/>
        </w:rPr>
        <w:t>报价一览表</w:t>
      </w:r>
    </w:p>
    <w:p>
      <w:pPr>
        <w:widowControl/>
        <w:spacing w:line="360" w:lineRule="auto"/>
        <w:ind w:firstLine="309"/>
        <w:rPr>
          <w:rFonts w:eastAsia="仿宋_GB2312"/>
          <w:kern w:val="0"/>
          <w:sz w:val="30"/>
          <w:szCs w:val="30"/>
        </w:rPr>
      </w:pPr>
      <w:r>
        <w:rPr>
          <w:rFonts w:hint="eastAsia" w:eastAsia="仿宋_GB2312" w:cs="仿宋_GB2312"/>
          <w:kern w:val="0"/>
          <w:sz w:val="30"/>
          <w:szCs w:val="30"/>
        </w:rPr>
        <w:t>供应商全称（加盖公章）：</w:t>
      </w:r>
    </w:p>
    <w:p>
      <w:pPr>
        <w:widowControl/>
        <w:spacing w:line="360" w:lineRule="auto"/>
        <w:rPr>
          <w:rFonts w:eastAsia="仿宋_GB2312"/>
          <w:kern w:val="0"/>
          <w:sz w:val="30"/>
          <w:szCs w:val="30"/>
        </w:rPr>
      </w:pPr>
    </w:p>
    <w:tbl>
      <w:tblPr>
        <w:tblStyle w:val="39"/>
        <w:tblpPr w:leftFromText="180" w:rightFromText="180" w:vertAnchor="page" w:horzAnchor="margin" w:tblpY="3642"/>
        <w:tblW w:w="8613" w:type="dxa"/>
        <w:tblInd w:w="0" w:type="dxa"/>
        <w:tblLayout w:type="fixed"/>
        <w:tblCellMar>
          <w:top w:w="0" w:type="dxa"/>
          <w:left w:w="108" w:type="dxa"/>
          <w:bottom w:w="0" w:type="dxa"/>
          <w:right w:w="108" w:type="dxa"/>
        </w:tblCellMar>
      </w:tblPr>
      <w:tblGrid>
        <w:gridCol w:w="1843"/>
        <w:gridCol w:w="6770"/>
      </w:tblGrid>
      <w:tr>
        <w:tblPrEx>
          <w:tblLayout w:type="fixed"/>
          <w:tblCellMar>
            <w:top w:w="0" w:type="dxa"/>
            <w:left w:w="108" w:type="dxa"/>
            <w:bottom w:w="0" w:type="dxa"/>
            <w:right w:w="108" w:type="dxa"/>
          </w:tblCellMar>
        </w:tblPrEx>
        <w:trPr>
          <w:trHeight w:val="607" w:hRule="atLeast"/>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eastAsia="仿宋_GB2312"/>
                <w:kern w:val="0"/>
                <w:sz w:val="30"/>
                <w:szCs w:val="30"/>
              </w:rPr>
            </w:pPr>
            <w:r>
              <w:rPr>
                <w:rFonts w:hint="eastAsia" w:eastAsia="仿宋_GB2312" w:cs="仿宋_GB2312"/>
                <w:kern w:val="0"/>
                <w:sz w:val="30"/>
                <w:szCs w:val="30"/>
              </w:rPr>
              <w:t>项目名称</w:t>
            </w:r>
          </w:p>
        </w:tc>
        <w:tc>
          <w:tcPr>
            <w:tcW w:w="6770" w:type="dxa"/>
            <w:tcBorders>
              <w:top w:val="single" w:color="000000" w:sz="4" w:space="0"/>
              <w:left w:val="nil"/>
              <w:bottom w:val="single" w:color="000000" w:sz="4" w:space="0"/>
              <w:right w:val="single" w:color="000000" w:sz="4" w:space="0"/>
            </w:tcBorders>
            <w:vAlign w:val="center"/>
          </w:tcPr>
          <w:p>
            <w:pPr>
              <w:widowControl/>
              <w:spacing w:line="360" w:lineRule="auto"/>
              <w:rPr>
                <w:rFonts w:eastAsia="仿宋_GB2312"/>
                <w:kern w:val="0"/>
                <w:sz w:val="30"/>
                <w:szCs w:val="30"/>
              </w:rPr>
            </w:pPr>
          </w:p>
        </w:tc>
      </w:tr>
      <w:tr>
        <w:tblPrEx>
          <w:tblLayout w:type="fixed"/>
          <w:tblCellMar>
            <w:top w:w="0" w:type="dxa"/>
            <w:left w:w="108" w:type="dxa"/>
            <w:bottom w:w="0" w:type="dxa"/>
            <w:right w:w="108" w:type="dxa"/>
          </w:tblCellMar>
        </w:tblPrEx>
        <w:trPr>
          <w:trHeight w:val="607" w:hRule="atLeast"/>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eastAsia="仿宋_GB2312"/>
                <w:kern w:val="0"/>
                <w:sz w:val="30"/>
                <w:szCs w:val="30"/>
              </w:rPr>
            </w:pPr>
            <w:r>
              <w:rPr>
                <w:rFonts w:hint="eastAsia" w:eastAsia="仿宋_GB2312" w:cs="仿宋_GB2312"/>
                <w:kern w:val="0"/>
                <w:sz w:val="30"/>
                <w:szCs w:val="30"/>
              </w:rPr>
              <w:t>项目编号</w:t>
            </w:r>
          </w:p>
        </w:tc>
        <w:tc>
          <w:tcPr>
            <w:tcW w:w="6770" w:type="dxa"/>
            <w:tcBorders>
              <w:top w:val="single" w:color="000000" w:sz="4" w:space="0"/>
              <w:left w:val="nil"/>
              <w:bottom w:val="single" w:color="000000" w:sz="4" w:space="0"/>
              <w:right w:val="single" w:color="000000" w:sz="4" w:space="0"/>
            </w:tcBorders>
            <w:vAlign w:val="center"/>
          </w:tcPr>
          <w:p>
            <w:pPr>
              <w:widowControl/>
              <w:spacing w:line="360" w:lineRule="auto"/>
              <w:rPr>
                <w:rFonts w:eastAsia="仿宋_GB2312"/>
                <w:kern w:val="0"/>
                <w:sz w:val="30"/>
                <w:szCs w:val="30"/>
              </w:rPr>
            </w:pPr>
          </w:p>
        </w:tc>
      </w:tr>
      <w:tr>
        <w:tblPrEx>
          <w:tblLayout w:type="fixed"/>
          <w:tblCellMar>
            <w:top w:w="0" w:type="dxa"/>
            <w:left w:w="108" w:type="dxa"/>
            <w:bottom w:w="0" w:type="dxa"/>
            <w:right w:w="108" w:type="dxa"/>
          </w:tblCellMar>
        </w:tblPrEx>
        <w:trPr>
          <w:trHeight w:val="970" w:hRule="atLeast"/>
        </w:trPr>
        <w:tc>
          <w:tcPr>
            <w:tcW w:w="1843"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eastAsia="仿宋_GB2312"/>
                <w:kern w:val="0"/>
                <w:sz w:val="30"/>
                <w:szCs w:val="30"/>
              </w:rPr>
            </w:pPr>
            <w:r>
              <w:rPr>
                <w:rFonts w:hint="eastAsia" w:eastAsia="仿宋_GB2312" w:cs="仿宋_GB2312"/>
                <w:kern w:val="0"/>
                <w:sz w:val="30"/>
                <w:szCs w:val="30"/>
              </w:rPr>
              <w:t>总报价</w:t>
            </w:r>
          </w:p>
          <w:p>
            <w:pPr>
              <w:widowControl/>
              <w:spacing w:line="360" w:lineRule="auto"/>
              <w:jc w:val="center"/>
              <w:rPr>
                <w:rFonts w:eastAsia="仿宋_GB2312"/>
                <w:kern w:val="0"/>
                <w:sz w:val="30"/>
                <w:szCs w:val="30"/>
              </w:rPr>
            </w:pPr>
            <w:r>
              <w:rPr>
                <w:rFonts w:eastAsia="仿宋_GB2312"/>
                <w:kern w:val="0"/>
                <w:sz w:val="30"/>
                <w:szCs w:val="30"/>
              </w:rPr>
              <w:t>(</w:t>
            </w:r>
            <w:r>
              <w:rPr>
                <w:rFonts w:hint="eastAsia" w:eastAsia="仿宋_GB2312" w:cs="仿宋_GB2312"/>
                <w:kern w:val="0"/>
                <w:sz w:val="30"/>
                <w:szCs w:val="30"/>
              </w:rPr>
              <w:t>元</w:t>
            </w:r>
            <w:r>
              <w:rPr>
                <w:rFonts w:eastAsia="仿宋_GB2312"/>
                <w:kern w:val="0"/>
                <w:sz w:val="30"/>
                <w:szCs w:val="30"/>
              </w:rPr>
              <w:t>/</w:t>
            </w:r>
            <w:r>
              <w:rPr>
                <w:rFonts w:hint="eastAsia" w:eastAsia="仿宋_GB2312" w:cs="仿宋_GB2312"/>
                <w:kern w:val="0"/>
                <w:sz w:val="30"/>
                <w:szCs w:val="30"/>
              </w:rPr>
              <w:t>年</w:t>
            </w:r>
            <w:r>
              <w:rPr>
                <w:rFonts w:eastAsia="仿宋_GB2312"/>
                <w:kern w:val="0"/>
                <w:sz w:val="30"/>
                <w:szCs w:val="30"/>
              </w:rPr>
              <w:t>)</w:t>
            </w:r>
          </w:p>
        </w:tc>
        <w:tc>
          <w:tcPr>
            <w:tcW w:w="6770" w:type="dxa"/>
            <w:tcBorders>
              <w:top w:val="single" w:color="000000" w:sz="4" w:space="0"/>
              <w:left w:val="nil"/>
              <w:bottom w:val="single" w:color="000000" w:sz="4" w:space="0"/>
              <w:right w:val="single" w:color="000000" w:sz="4" w:space="0"/>
            </w:tcBorders>
            <w:vAlign w:val="center"/>
          </w:tcPr>
          <w:p>
            <w:pPr>
              <w:widowControl/>
              <w:topLinePunct/>
              <w:spacing w:line="360" w:lineRule="auto"/>
              <w:rPr>
                <w:rFonts w:eastAsia="仿宋_GB2312"/>
                <w:kern w:val="0"/>
                <w:sz w:val="30"/>
                <w:szCs w:val="30"/>
              </w:rPr>
            </w:pPr>
            <w:r>
              <w:rPr>
                <w:rFonts w:hint="eastAsia" w:eastAsia="仿宋_GB2312" w:cs="仿宋_GB2312"/>
                <w:kern w:val="0"/>
                <w:sz w:val="30"/>
                <w:szCs w:val="30"/>
              </w:rPr>
              <w:t>人民币（大写）</w:t>
            </w:r>
          </w:p>
        </w:tc>
      </w:tr>
    </w:tbl>
    <w:p>
      <w:pPr>
        <w:widowControl/>
        <w:spacing w:line="360" w:lineRule="auto"/>
        <w:ind w:firstLine="309"/>
        <w:rPr>
          <w:rFonts w:eastAsia="仿宋_GB2312"/>
          <w:kern w:val="0"/>
          <w:sz w:val="30"/>
          <w:szCs w:val="30"/>
        </w:rPr>
      </w:pPr>
    </w:p>
    <w:p>
      <w:pPr>
        <w:widowControl/>
        <w:spacing w:line="360" w:lineRule="auto"/>
        <w:ind w:firstLine="309"/>
        <w:rPr>
          <w:rFonts w:eastAsia="仿宋_GB2312"/>
          <w:kern w:val="0"/>
          <w:sz w:val="30"/>
          <w:szCs w:val="30"/>
        </w:rPr>
      </w:pPr>
    </w:p>
    <w:p>
      <w:pPr>
        <w:widowControl/>
        <w:spacing w:line="360" w:lineRule="auto"/>
        <w:ind w:firstLine="309"/>
        <w:jc w:val="right"/>
        <w:rPr>
          <w:rFonts w:eastAsia="仿宋_GB2312"/>
          <w:kern w:val="0"/>
          <w:sz w:val="30"/>
          <w:szCs w:val="30"/>
        </w:rPr>
      </w:pPr>
      <w:r>
        <w:rPr>
          <w:rFonts w:hint="eastAsia" w:eastAsia="仿宋_GB2312" w:cs="仿宋_GB2312"/>
          <w:kern w:val="0"/>
          <w:sz w:val="30"/>
          <w:szCs w:val="30"/>
        </w:rPr>
        <w:t>日期：</w:t>
      </w:r>
      <w:r>
        <w:rPr>
          <w:rFonts w:eastAsia="仿宋_GB2312"/>
          <w:kern w:val="0"/>
          <w:sz w:val="30"/>
          <w:szCs w:val="30"/>
        </w:rPr>
        <w:t xml:space="preserve">201  </w:t>
      </w:r>
      <w:r>
        <w:rPr>
          <w:rFonts w:hint="eastAsia" w:eastAsia="仿宋_GB2312" w:cs="仿宋_GB2312"/>
          <w:kern w:val="0"/>
          <w:sz w:val="30"/>
          <w:szCs w:val="30"/>
        </w:rPr>
        <w:t>年</w:t>
      </w:r>
      <w:r>
        <w:rPr>
          <w:rFonts w:eastAsia="仿宋_GB2312"/>
          <w:kern w:val="0"/>
          <w:sz w:val="30"/>
          <w:szCs w:val="30"/>
        </w:rPr>
        <w:t xml:space="preserve"> </w:t>
      </w:r>
      <w:r>
        <w:rPr>
          <w:rFonts w:hint="eastAsia" w:eastAsia="仿宋_GB2312" w:cs="仿宋_GB2312"/>
          <w:kern w:val="0"/>
          <w:sz w:val="30"/>
          <w:szCs w:val="30"/>
        </w:rPr>
        <w:t>月</w:t>
      </w:r>
      <w:r>
        <w:rPr>
          <w:rFonts w:eastAsia="仿宋_GB2312"/>
          <w:kern w:val="0"/>
          <w:sz w:val="30"/>
          <w:szCs w:val="30"/>
        </w:rPr>
        <w:t xml:space="preserve">   </w:t>
      </w:r>
      <w:r>
        <w:rPr>
          <w:rFonts w:hint="eastAsia" w:eastAsia="仿宋_GB2312" w:cs="仿宋_GB2312"/>
          <w:kern w:val="0"/>
          <w:sz w:val="30"/>
          <w:szCs w:val="30"/>
        </w:rPr>
        <w:t>日</w:t>
      </w:r>
    </w:p>
    <w:p>
      <w:pPr>
        <w:ind w:firstLine="480"/>
        <w:rPr>
          <w:rFonts w:eastAsia="仿宋_GB2312"/>
          <w:sz w:val="30"/>
          <w:szCs w:val="30"/>
        </w:rPr>
      </w:pPr>
      <w:r>
        <w:rPr>
          <w:rFonts w:hint="eastAsia" w:eastAsia="仿宋_GB2312" w:cs="仿宋_GB2312"/>
          <w:sz w:val="30"/>
          <w:szCs w:val="30"/>
        </w:rPr>
        <w:t>填写说明：</w:t>
      </w:r>
    </w:p>
    <w:p>
      <w:pPr>
        <w:spacing w:line="500" w:lineRule="exact"/>
        <w:ind w:firstLine="480"/>
        <w:rPr>
          <w:rFonts w:eastAsia="仿宋_GB2312"/>
          <w:i/>
          <w:iCs/>
          <w:sz w:val="30"/>
          <w:szCs w:val="30"/>
          <w:u w:val="single"/>
        </w:rPr>
      </w:pPr>
      <w:r>
        <w:rPr>
          <w:rFonts w:eastAsia="仿宋_GB2312"/>
          <w:i/>
          <w:iCs/>
          <w:sz w:val="30"/>
          <w:szCs w:val="30"/>
        </w:rPr>
        <w:t>1</w:t>
      </w:r>
      <w:r>
        <w:rPr>
          <w:rFonts w:hint="eastAsia" w:eastAsia="仿宋_GB2312" w:cs="仿宋_GB2312"/>
          <w:i/>
          <w:iCs/>
          <w:sz w:val="30"/>
          <w:szCs w:val="30"/>
        </w:rPr>
        <w:t>、</w:t>
      </w:r>
      <w:r>
        <w:rPr>
          <w:rFonts w:hint="eastAsia" w:eastAsia="仿宋_GB2312" w:cs="仿宋_GB2312"/>
          <w:i/>
          <w:iCs/>
          <w:sz w:val="30"/>
          <w:szCs w:val="30"/>
          <w:u w:val="single"/>
        </w:rPr>
        <w:t>报价一览表必须单独密封在信封中，在评审日当天与响应文件分别递交，否则视为无效报价。</w:t>
      </w:r>
    </w:p>
    <w:p>
      <w:pPr>
        <w:ind w:firstLine="600" w:firstLineChars="200"/>
        <w:rPr>
          <w:rFonts w:eastAsia="仿宋_GB2312"/>
          <w:sz w:val="30"/>
          <w:szCs w:val="30"/>
        </w:rPr>
      </w:pPr>
      <w:r>
        <w:rPr>
          <w:rFonts w:eastAsia="仿宋_GB2312"/>
          <w:i/>
          <w:iCs/>
          <w:sz w:val="30"/>
          <w:szCs w:val="30"/>
        </w:rPr>
        <w:t>2</w:t>
      </w:r>
      <w:r>
        <w:rPr>
          <w:rFonts w:hint="eastAsia" w:eastAsia="仿宋_GB2312" w:cs="仿宋_GB2312"/>
          <w:i/>
          <w:iCs/>
          <w:sz w:val="30"/>
          <w:szCs w:val="30"/>
        </w:rPr>
        <w:t>、</w:t>
      </w:r>
      <w:r>
        <w:rPr>
          <w:rFonts w:hint="eastAsia" w:eastAsia="仿宋_GB2312" w:cs="仿宋_GB2312"/>
          <w:i/>
          <w:iCs/>
          <w:sz w:val="30"/>
          <w:szCs w:val="30"/>
          <w:u w:val="single"/>
        </w:rPr>
        <w:t>报价一览表必须加盖供应商单位公章（复印件无效）</w:t>
      </w:r>
      <w:r>
        <w:rPr>
          <w:rFonts w:hint="eastAsia" w:eastAsia="仿宋_GB2312" w:cs="仿宋_GB2312"/>
          <w:i/>
          <w:iCs/>
          <w:sz w:val="30"/>
          <w:szCs w:val="30"/>
        </w:rPr>
        <w:t>。</w:t>
      </w:r>
    </w:p>
    <w:p>
      <w:pPr>
        <w:ind w:firstLine="600" w:firstLineChars="200"/>
        <w:rPr>
          <w:rFonts w:eastAsia="仿宋_GB2312"/>
          <w:sz w:val="30"/>
          <w:szCs w:val="30"/>
        </w:rPr>
      </w:pPr>
    </w:p>
    <w:p>
      <w:pPr>
        <w:ind w:firstLine="600" w:firstLineChars="200"/>
        <w:rPr>
          <w:rFonts w:eastAsia="仿宋_GB2312"/>
          <w:sz w:val="30"/>
          <w:szCs w:val="30"/>
        </w:rPr>
      </w:pPr>
    </w:p>
    <w:p>
      <w:pPr>
        <w:ind w:firstLine="600" w:firstLineChars="200"/>
        <w:rPr>
          <w:rFonts w:eastAsia="仿宋_GB2312"/>
          <w:sz w:val="30"/>
          <w:szCs w:val="30"/>
        </w:rPr>
      </w:pPr>
    </w:p>
    <w:p>
      <w:pPr>
        <w:ind w:firstLine="600" w:firstLineChars="200"/>
        <w:rPr>
          <w:rFonts w:eastAsia="仿宋_GB2312"/>
          <w:sz w:val="30"/>
          <w:szCs w:val="30"/>
        </w:rPr>
      </w:pPr>
    </w:p>
    <w:p>
      <w:pPr>
        <w:ind w:firstLine="600" w:firstLineChars="200"/>
        <w:rPr>
          <w:rFonts w:eastAsia="仿宋_GB2312"/>
          <w:sz w:val="30"/>
          <w:szCs w:val="30"/>
        </w:rPr>
      </w:pPr>
    </w:p>
    <w:p>
      <w:pPr>
        <w:ind w:firstLine="600" w:firstLineChars="200"/>
        <w:rPr>
          <w:rFonts w:eastAsia="仿宋_GB2312"/>
          <w:sz w:val="30"/>
          <w:szCs w:val="30"/>
        </w:rPr>
      </w:pPr>
    </w:p>
    <w:p>
      <w:pPr>
        <w:ind w:firstLine="600" w:firstLineChars="200"/>
        <w:rPr>
          <w:rFonts w:eastAsia="仿宋_GB2312"/>
          <w:sz w:val="30"/>
          <w:szCs w:val="30"/>
        </w:rPr>
      </w:pPr>
    </w:p>
    <w:p>
      <w:pPr>
        <w:ind w:firstLine="600" w:firstLineChars="200"/>
        <w:rPr>
          <w:rFonts w:eastAsia="仿宋_GB2312"/>
          <w:sz w:val="30"/>
          <w:szCs w:val="30"/>
        </w:rPr>
      </w:pPr>
    </w:p>
    <w:p>
      <w:pPr>
        <w:ind w:firstLine="600" w:firstLineChars="200"/>
        <w:rPr>
          <w:rFonts w:eastAsia="仿宋_GB2312"/>
          <w:sz w:val="30"/>
          <w:szCs w:val="30"/>
        </w:rPr>
      </w:pPr>
    </w:p>
    <w:p>
      <w:pPr>
        <w:jc w:val="center"/>
        <w:rPr>
          <w:rFonts w:eastAsia="仿宋_GB2312"/>
          <w:sz w:val="30"/>
          <w:szCs w:val="30"/>
        </w:rPr>
      </w:pPr>
      <w:r>
        <w:rPr>
          <w:rFonts w:hint="eastAsia" w:eastAsia="仿宋_GB2312" w:cs="仿宋_GB2312"/>
          <w:sz w:val="30"/>
          <w:szCs w:val="30"/>
        </w:rPr>
        <w:t>五、供应商资格要求</w:t>
      </w:r>
    </w:p>
    <w:p>
      <w:pPr>
        <w:rPr>
          <w:rFonts w:eastAsia="仿宋_GB2312"/>
          <w:sz w:val="30"/>
          <w:szCs w:val="30"/>
        </w:rPr>
      </w:pPr>
    </w:p>
    <w:p>
      <w:pPr>
        <w:rPr>
          <w:rFonts w:eastAsia="仿宋_GB2312"/>
          <w:sz w:val="30"/>
          <w:szCs w:val="30"/>
        </w:rPr>
      </w:pPr>
    </w:p>
    <w:p>
      <w:pPr>
        <w:ind w:firstLine="600" w:firstLineChars="200"/>
        <w:rPr>
          <w:rFonts w:eastAsia="仿宋_GB2312"/>
          <w:sz w:val="30"/>
          <w:szCs w:val="30"/>
        </w:rPr>
      </w:pPr>
    </w:p>
    <w:p>
      <w:pPr>
        <w:ind w:firstLine="600" w:firstLineChars="200"/>
        <w:rPr>
          <w:rFonts w:eastAsia="仿宋_GB2312"/>
          <w:sz w:val="30"/>
          <w:szCs w:val="30"/>
        </w:rPr>
      </w:pPr>
    </w:p>
    <w:p>
      <w:pPr>
        <w:ind w:firstLine="600" w:firstLineChars="200"/>
        <w:rPr>
          <w:rFonts w:eastAsia="仿宋_GB2312"/>
          <w:sz w:val="30"/>
          <w:szCs w:val="30"/>
        </w:rPr>
      </w:pPr>
    </w:p>
    <w:p>
      <w:pPr>
        <w:ind w:firstLine="600" w:firstLineChars="200"/>
        <w:rPr>
          <w:rFonts w:eastAsia="仿宋_GB2312"/>
          <w:sz w:val="30"/>
          <w:szCs w:val="30"/>
        </w:rPr>
      </w:pPr>
    </w:p>
    <w:p>
      <w:pPr>
        <w:ind w:firstLine="600" w:firstLineChars="200"/>
        <w:rPr>
          <w:rFonts w:eastAsia="仿宋_GB2312"/>
          <w:sz w:val="30"/>
          <w:szCs w:val="30"/>
        </w:rPr>
      </w:pPr>
    </w:p>
    <w:p>
      <w:pPr>
        <w:jc w:val="center"/>
        <w:rPr>
          <w:rFonts w:eastAsia="仿宋_GB2312"/>
          <w:b/>
          <w:bCs/>
          <w:sz w:val="30"/>
          <w:szCs w:val="30"/>
        </w:rPr>
      </w:pPr>
      <w:r>
        <w:rPr>
          <w:rFonts w:hint="eastAsia" w:eastAsia="仿宋_GB2312" w:cs="仿宋_GB2312"/>
          <w:sz w:val="30"/>
          <w:szCs w:val="30"/>
        </w:rPr>
        <w:t>六、提供的其他资料</w:t>
      </w:r>
    </w:p>
    <w:p>
      <w:pPr>
        <w:rPr>
          <w:rFonts w:eastAsia="仿宋_GB2312"/>
          <w:b/>
          <w:bCs/>
          <w:sz w:val="30"/>
          <w:szCs w:val="30"/>
        </w:rPr>
      </w:pPr>
    </w:p>
    <w:p>
      <w:pPr>
        <w:rPr>
          <w:rFonts w:eastAsia="仿宋_GB2312"/>
          <w:b/>
          <w:bCs/>
          <w:sz w:val="30"/>
          <w:szCs w:val="30"/>
        </w:rPr>
      </w:pPr>
    </w:p>
    <w:p>
      <w:pPr>
        <w:rPr>
          <w:rFonts w:eastAsia="仿宋_GB2312"/>
          <w:b/>
          <w:bCs/>
          <w:sz w:val="30"/>
          <w:szCs w:val="30"/>
        </w:rPr>
      </w:pPr>
    </w:p>
    <w:p>
      <w:pPr>
        <w:rPr>
          <w:rFonts w:eastAsia="仿宋_GB2312"/>
          <w:b/>
          <w:bCs/>
          <w:sz w:val="30"/>
          <w:szCs w:val="30"/>
        </w:rPr>
      </w:pPr>
    </w:p>
    <w:p>
      <w:pPr>
        <w:rPr>
          <w:rFonts w:eastAsia="仿宋_GB2312"/>
          <w:b/>
          <w:bCs/>
          <w:sz w:val="30"/>
          <w:szCs w:val="30"/>
        </w:rPr>
      </w:pPr>
    </w:p>
    <w:p>
      <w:pPr>
        <w:rPr>
          <w:rFonts w:eastAsia="仿宋_GB2312"/>
          <w:b/>
          <w:bCs/>
          <w:sz w:val="30"/>
          <w:szCs w:val="30"/>
        </w:rPr>
      </w:pPr>
    </w:p>
    <w:p>
      <w:pPr>
        <w:rPr>
          <w:rFonts w:eastAsia="仿宋_GB2312"/>
          <w:b/>
          <w:bCs/>
          <w:sz w:val="30"/>
          <w:szCs w:val="30"/>
        </w:rPr>
      </w:pPr>
    </w:p>
    <w:p>
      <w:pPr>
        <w:rPr>
          <w:rFonts w:eastAsia="仿宋_GB2312"/>
          <w:b/>
          <w:bCs/>
          <w:sz w:val="30"/>
          <w:szCs w:val="30"/>
        </w:rPr>
      </w:pPr>
    </w:p>
    <w:p>
      <w:pPr>
        <w:rPr>
          <w:rFonts w:eastAsia="仿宋_GB2312"/>
          <w:b/>
          <w:bCs/>
          <w:sz w:val="30"/>
          <w:szCs w:val="30"/>
        </w:rPr>
      </w:pPr>
    </w:p>
    <w:p>
      <w:pPr>
        <w:rPr>
          <w:rFonts w:eastAsia="仿宋_GB2312"/>
          <w:b/>
          <w:bCs/>
          <w:sz w:val="30"/>
          <w:szCs w:val="30"/>
        </w:rPr>
      </w:pPr>
    </w:p>
    <w:sectPr>
      <w:footerReference r:id="rId6" w:type="first"/>
      <w:footerReference r:id="rId5" w:type="default"/>
      <w:pgSz w:w="11906" w:h="16838"/>
      <w:pgMar w:top="1418" w:right="1588" w:bottom="1418" w:left="1365"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Pr>
    </w:pPr>
    <w:r>
      <w:rPr>
        <w:rStyle w:val="36"/>
      </w:rPr>
      <w:fldChar w:fldCharType="begin"/>
    </w:r>
    <w:r>
      <w:rPr>
        <w:rStyle w:val="36"/>
      </w:rPr>
      <w:instrText xml:space="preserve">PAGE  </w:instrText>
    </w:r>
    <w:r>
      <w:rPr>
        <w:rStyle w:val="36"/>
      </w:rPr>
      <w:fldChar w:fldCharType="separate"/>
    </w:r>
    <w:r>
      <w:rPr>
        <w:rStyle w:val="36"/>
      </w:rPr>
      <w:t>32</w:t>
    </w:r>
    <w:r>
      <w:rPr>
        <w:rStyle w:val="36"/>
      </w:rPr>
      <w:fldChar w:fldCharType="end"/>
    </w:r>
  </w:p>
  <w:p>
    <w:pPr>
      <w:pStyle w:val="24"/>
      <w:ind w:right="360"/>
      <w:jc w:val="center"/>
    </w:pPr>
  </w:p>
  <w:p>
    <w:pPr>
      <w:pStyle w:val="24"/>
      <w:jc w:val="center"/>
      <w:rPr>
        <w:b/>
        <w:bCs/>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2923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9235" cy="147955"/>
                      </a:xfrm>
                      <a:prstGeom prst="rect">
                        <a:avLst/>
                      </a:prstGeom>
                      <a:noFill/>
                      <a:ln w="15875">
                        <a:noFill/>
                      </a:ln>
                    </wps:spPr>
                    <wps:txbx>
                      <w:txbxContent>
                        <w:p>
                          <w:pPr>
                            <w:pStyle w:val="24"/>
                          </w:pPr>
                          <w:r>
                            <w:fldChar w:fldCharType="begin"/>
                          </w:r>
                          <w:r>
                            <w:instrText xml:space="preserve"> PAGE  \* MERGEFORMAT </w:instrText>
                          </w:r>
                          <w:r>
                            <w:fldChar w:fldCharType="separate"/>
                          </w:r>
                          <w:r>
                            <w:rPr>
                              <w:rFonts w:ascii="Batang" w:hAnsi="Batang" w:eastAsia="Batang" w:cs="Batang"/>
                            </w:rPr>
                            <w:t>34</w:t>
                          </w:r>
                          <w:r>
                            <w:rPr>
                              <w:rFonts w:ascii="Batang" w:hAnsi="Batang" w:eastAsia="Batang" w:cs="Batang"/>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18.05pt;mso-position-horizontal:center;mso-position-horizontal-relative:margin;mso-wrap-style:none;z-index:251660288;mso-width-relative:page;mso-height-relative:page;" filled="f" stroked="f" coordsize="21600,21600" o:gfxdata="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YYGgjVAAAAAwEAAA8AAAAAAAAAAQAgAAAAIgAAAGRycy9kb3ducmV2LnhtbFBLAQIU&#10;ABQAAAAIAIdO4kCoxS3ivQEAAFMDAAAOAAAAAAAAAAEAIAAAACQBAABkcnMvZTJvRG9jLnhtbFBL&#10;BQYAAAAABgAGAFkBAABTBQAAAAA=&#10;">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rPr>
                        <w:rFonts w:ascii="Batang" w:hAnsi="Batang" w:eastAsia="Batang" w:cs="Batang"/>
                      </w:rPr>
                      <w:t>34</w:t>
                    </w:r>
                    <w:r>
                      <w:rPr>
                        <w:rFonts w:ascii="Batang" w:hAnsi="Batang" w:eastAsia="Batang" w:cs="Batang"/>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292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9235" cy="147955"/>
                      </a:xfrm>
                      <a:prstGeom prst="rect">
                        <a:avLst/>
                      </a:prstGeom>
                      <a:noFill/>
                      <a:ln w="15875">
                        <a:noFill/>
                      </a:ln>
                    </wps:spPr>
                    <wps:txbx>
                      <w:txbxContent>
                        <w:p>
                          <w:pPr>
                            <w:pStyle w:val="24"/>
                          </w:pPr>
                          <w:r>
                            <w:fldChar w:fldCharType="begin"/>
                          </w:r>
                          <w:r>
                            <w:instrText xml:space="preserve"> PAGE  \* MERGEFORMAT </w:instrText>
                          </w:r>
                          <w:r>
                            <w:fldChar w:fldCharType="separate"/>
                          </w:r>
                          <w:r>
                            <w:rPr>
                              <w:rFonts w:ascii="Batang" w:hAnsi="Batang" w:eastAsia="Batang" w:cs="Batang"/>
                            </w:rPr>
                            <w:t>33</w:t>
                          </w:r>
                          <w:r>
                            <w:rPr>
                              <w:rFonts w:ascii="Batang" w:hAnsi="Batang" w:eastAsia="Batang" w:cs="Batang"/>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18.05pt;mso-position-horizontal:center;mso-position-horizontal-relative:margin;mso-wrap-style:none;z-index:251662336;mso-width-relative:page;mso-height-relative:page;" filled="f" stroked="f" coordsize="21600,21600" o:gfxdata="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YYGgjVAAAAAwEAAA8AAAAAAAAAAQAgAAAAIgAAAGRycy9kb3ducmV2LnhtbFBLAQIU&#10;ABQAAAAIAIdO4kD6umjmvQEAAFMDAAAOAAAAAAAAAAEAIAAAACQBAABkcnMvZTJvRG9jLnhtbFBL&#10;BQYAAAAABgAGAFkBAABTBQAAAAA=&#10;">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rPr>
                        <w:rFonts w:ascii="Batang" w:hAnsi="Batang" w:eastAsia="Batang" w:cs="Batang"/>
                      </w:rPr>
                      <w:t>33</w:t>
                    </w:r>
                    <w:r>
                      <w:rPr>
                        <w:rFonts w:ascii="Batang" w:hAnsi="Batang" w:eastAsia="Batang" w:cs="Batang"/>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upperLetter"/>
      <w:pStyle w:val="76"/>
      <w:lvlText w:val="附录%1."/>
      <w:lvlJc w:val="left"/>
      <w:pPr>
        <w:tabs>
          <w:tab w:val="left" w:pos="907"/>
        </w:tabs>
        <w:ind w:left="907" w:hanging="90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9C0"/>
    <w:rsid w:val="000631FD"/>
    <w:rsid w:val="000E56FC"/>
    <w:rsid w:val="00172A27"/>
    <w:rsid w:val="001D631E"/>
    <w:rsid w:val="00200328"/>
    <w:rsid w:val="002B10B6"/>
    <w:rsid w:val="00312AFF"/>
    <w:rsid w:val="0037643A"/>
    <w:rsid w:val="003C6DF9"/>
    <w:rsid w:val="004052BA"/>
    <w:rsid w:val="00427BF5"/>
    <w:rsid w:val="00462F57"/>
    <w:rsid w:val="004738BE"/>
    <w:rsid w:val="0048610F"/>
    <w:rsid w:val="004E0FF3"/>
    <w:rsid w:val="005425E1"/>
    <w:rsid w:val="005D1EFF"/>
    <w:rsid w:val="006B70AA"/>
    <w:rsid w:val="006F4A75"/>
    <w:rsid w:val="00717DA2"/>
    <w:rsid w:val="0073766E"/>
    <w:rsid w:val="00790735"/>
    <w:rsid w:val="007E2C04"/>
    <w:rsid w:val="007E2D07"/>
    <w:rsid w:val="00804DA2"/>
    <w:rsid w:val="00A03136"/>
    <w:rsid w:val="00AF4FE7"/>
    <w:rsid w:val="00B726E1"/>
    <w:rsid w:val="00BC6C30"/>
    <w:rsid w:val="00C05E49"/>
    <w:rsid w:val="00CB2153"/>
    <w:rsid w:val="00CC2A32"/>
    <w:rsid w:val="00E1473D"/>
    <w:rsid w:val="00E90E3E"/>
    <w:rsid w:val="00EB0B28"/>
    <w:rsid w:val="00F7594B"/>
    <w:rsid w:val="00FF2D75"/>
    <w:rsid w:val="08F41575"/>
    <w:rsid w:val="09E16BF6"/>
    <w:rsid w:val="0C8C1D79"/>
    <w:rsid w:val="0D7C3ABE"/>
    <w:rsid w:val="11B9734B"/>
    <w:rsid w:val="1C981E78"/>
    <w:rsid w:val="2064282F"/>
    <w:rsid w:val="23813E32"/>
    <w:rsid w:val="29476E6E"/>
    <w:rsid w:val="2A4F4D74"/>
    <w:rsid w:val="2AA5680F"/>
    <w:rsid w:val="2F0F35D8"/>
    <w:rsid w:val="318D0225"/>
    <w:rsid w:val="33F54A0B"/>
    <w:rsid w:val="396314B4"/>
    <w:rsid w:val="3AC50435"/>
    <w:rsid w:val="3BE927C8"/>
    <w:rsid w:val="3F2353F1"/>
    <w:rsid w:val="43951E53"/>
    <w:rsid w:val="452A2EAA"/>
    <w:rsid w:val="4D777356"/>
    <w:rsid w:val="500D6D1A"/>
    <w:rsid w:val="552558ED"/>
    <w:rsid w:val="56745EB1"/>
    <w:rsid w:val="60584038"/>
    <w:rsid w:val="649F4F15"/>
    <w:rsid w:val="66254FDC"/>
    <w:rsid w:val="68AA510B"/>
    <w:rsid w:val="6BAC6276"/>
    <w:rsid w:val="6D6872E6"/>
    <w:rsid w:val="6FBD7F25"/>
    <w:rsid w:val="73577E8C"/>
    <w:rsid w:val="73FC5435"/>
    <w:rsid w:val="766D0095"/>
    <w:rsid w:val="7D6661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99"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99" w:name="Default Paragraph Font"/>
    <w:lsdException w:unhideWhenUsed="0" w:uiPriority="99"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0"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99" w:semiHidden="0" w:name="Strong"/>
    <w:lsdException w:qFormat="1" w:unhideWhenUsed="0" w:uiPriority="99" w:semiHidden="0" w:name="Emphasis"/>
    <w:lsdException w:unhideWhenUsed="0" w:uiPriority="99"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0"/>
    <w:qFormat/>
    <w:uiPriority w:val="99"/>
    <w:pPr>
      <w:keepNext/>
      <w:keepLines/>
      <w:spacing w:before="480"/>
      <w:outlineLvl w:val="0"/>
    </w:pPr>
    <w:rPr>
      <w:rFonts w:ascii="Cambria" w:hAnsi="Cambria" w:cs="Cambria"/>
      <w:b/>
      <w:bCs/>
      <w:color w:val="365F91"/>
      <w:kern w:val="0"/>
      <w:sz w:val="28"/>
      <w:szCs w:val="28"/>
    </w:rPr>
  </w:style>
  <w:style w:type="paragraph" w:styleId="3">
    <w:name w:val="heading 2"/>
    <w:basedOn w:val="1"/>
    <w:next w:val="1"/>
    <w:link w:val="41"/>
    <w:qFormat/>
    <w:uiPriority w:val="99"/>
    <w:pPr>
      <w:keepNext/>
      <w:keepLines/>
      <w:spacing w:before="200"/>
      <w:outlineLvl w:val="1"/>
    </w:pPr>
    <w:rPr>
      <w:rFonts w:ascii="Cambria" w:hAnsi="Cambria" w:cs="Cambria"/>
      <w:b/>
      <w:bCs/>
      <w:color w:val="4F81BD"/>
      <w:kern w:val="0"/>
      <w:sz w:val="26"/>
      <w:szCs w:val="26"/>
    </w:rPr>
  </w:style>
  <w:style w:type="paragraph" w:styleId="4">
    <w:name w:val="heading 3"/>
    <w:basedOn w:val="1"/>
    <w:next w:val="1"/>
    <w:link w:val="42"/>
    <w:qFormat/>
    <w:uiPriority w:val="99"/>
    <w:pPr>
      <w:keepNext/>
      <w:keepLines/>
      <w:spacing w:before="200"/>
      <w:outlineLvl w:val="2"/>
    </w:pPr>
    <w:rPr>
      <w:rFonts w:ascii="Cambria" w:hAnsi="Cambria" w:cs="Cambria"/>
      <w:b/>
      <w:bCs/>
      <w:color w:val="4F81BD"/>
      <w:kern w:val="0"/>
      <w:sz w:val="20"/>
      <w:szCs w:val="20"/>
    </w:rPr>
  </w:style>
  <w:style w:type="paragraph" w:styleId="5">
    <w:name w:val="heading 4"/>
    <w:basedOn w:val="1"/>
    <w:next w:val="1"/>
    <w:link w:val="43"/>
    <w:qFormat/>
    <w:uiPriority w:val="99"/>
    <w:pPr>
      <w:keepNext/>
      <w:keepLines/>
      <w:spacing w:before="200"/>
      <w:outlineLvl w:val="3"/>
    </w:pPr>
    <w:rPr>
      <w:rFonts w:ascii="Cambria" w:hAnsi="Cambria" w:cs="Cambria"/>
      <w:b/>
      <w:bCs/>
      <w:i/>
      <w:iCs/>
      <w:color w:val="4F81BD"/>
      <w:kern w:val="0"/>
      <w:sz w:val="20"/>
      <w:szCs w:val="20"/>
    </w:rPr>
  </w:style>
  <w:style w:type="paragraph" w:styleId="6">
    <w:name w:val="heading 5"/>
    <w:basedOn w:val="1"/>
    <w:next w:val="1"/>
    <w:link w:val="44"/>
    <w:qFormat/>
    <w:uiPriority w:val="99"/>
    <w:pPr>
      <w:keepNext/>
      <w:keepLines/>
      <w:spacing w:before="200"/>
      <w:outlineLvl w:val="4"/>
    </w:pPr>
    <w:rPr>
      <w:rFonts w:ascii="Cambria" w:hAnsi="Cambria" w:cs="Cambria"/>
      <w:color w:val="243F60"/>
      <w:kern w:val="0"/>
      <w:sz w:val="20"/>
      <w:szCs w:val="20"/>
    </w:rPr>
  </w:style>
  <w:style w:type="paragraph" w:styleId="7">
    <w:name w:val="heading 6"/>
    <w:basedOn w:val="1"/>
    <w:next w:val="1"/>
    <w:link w:val="45"/>
    <w:qFormat/>
    <w:uiPriority w:val="99"/>
    <w:pPr>
      <w:keepNext/>
      <w:keepLines/>
      <w:spacing w:before="200"/>
      <w:outlineLvl w:val="5"/>
    </w:pPr>
    <w:rPr>
      <w:rFonts w:ascii="Cambria" w:hAnsi="Cambria" w:cs="Cambria"/>
      <w:i/>
      <w:iCs/>
      <w:color w:val="243F60"/>
      <w:kern w:val="0"/>
      <w:sz w:val="20"/>
      <w:szCs w:val="20"/>
    </w:rPr>
  </w:style>
  <w:style w:type="paragraph" w:styleId="8">
    <w:name w:val="heading 7"/>
    <w:basedOn w:val="1"/>
    <w:next w:val="1"/>
    <w:link w:val="46"/>
    <w:qFormat/>
    <w:uiPriority w:val="99"/>
    <w:pPr>
      <w:keepNext/>
      <w:keepLines/>
      <w:spacing w:before="200"/>
      <w:outlineLvl w:val="6"/>
    </w:pPr>
    <w:rPr>
      <w:rFonts w:ascii="Cambria" w:hAnsi="Cambria" w:cs="Cambria"/>
      <w:i/>
      <w:iCs/>
      <w:color w:val="404040"/>
      <w:kern w:val="0"/>
      <w:sz w:val="20"/>
      <w:szCs w:val="20"/>
    </w:rPr>
  </w:style>
  <w:style w:type="paragraph" w:styleId="9">
    <w:name w:val="heading 8"/>
    <w:basedOn w:val="1"/>
    <w:next w:val="1"/>
    <w:link w:val="47"/>
    <w:qFormat/>
    <w:uiPriority w:val="99"/>
    <w:pPr>
      <w:keepNext/>
      <w:keepLines/>
      <w:spacing w:before="200"/>
      <w:outlineLvl w:val="7"/>
    </w:pPr>
    <w:rPr>
      <w:rFonts w:ascii="Cambria" w:hAnsi="Cambria" w:cs="Cambria"/>
      <w:color w:val="4F81BD"/>
      <w:kern w:val="0"/>
      <w:sz w:val="20"/>
      <w:szCs w:val="20"/>
    </w:rPr>
  </w:style>
  <w:style w:type="paragraph" w:styleId="10">
    <w:name w:val="heading 9"/>
    <w:basedOn w:val="1"/>
    <w:next w:val="1"/>
    <w:link w:val="48"/>
    <w:qFormat/>
    <w:uiPriority w:val="99"/>
    <w:pPr>
      <w:keepNext/>
      <w:keepLines/>
      <w:spacing w:before="200"/>
      <w:outlineLvl w:val="8"/>
    </w:pPr>
    <w:rPr>
      <w:rFonts w:ascii="Cambria" w:hAnsi="Cambria" w:cs="Cambria"/>
      <w:i/>
      <w:iCs/>
      <w:color w:val="404040"/>
      <w:kern w:val="0"/>
      <w:sz w:val="20"/>
      <w:szCs w:val="20"/>
    </w:rPr>
  </w:style>
  <w:style w:type="character" w:default="1" w:styleId="34">
    <w:name w:val="Default Paragraph Font"/>
    <w:semiHidden/>
    <w:uiPriority w:val="99"/>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0"/>
    <w:semiHidden/>
    <w:uiPriority w:val="99"/>
    <w:rPr>
      <w:b/>
      <w:bCs/>
    </w:rPr>
  </w:style>
  <w:style w:type="paragraph" w:styleId="12">
    <w:name w:val="annotation text"/>
    <w:basedOn w:val="1"/>
    <w:link w:val="49"/>
    <w:semiHidden/>
    <w:uiPriority w:val="99"/>
    <w:pPr>
      <w:jc w:val="left"/>
    </w:pPr>
  </w:style>
  <w:style w:type="paragraph" w:styleId="13">
    <w:name w:val="Body Text First Indent"/>
    <w:basedOn w:val="1"/>
    <w:link w:val="52"/>
    <w:uiPriority w:val="99"/>
    <w:pPr>
      <w:spacing w:line="360" w:lineRule="auto"/>
      <w:ind w:firstLine="200" w:firstLineChars="200"/>
    </w:pPr>
    <w:rPr>
      <w:rFonts w:ascii="仿宋_GB2312" w:eastAsia="仿宋_GB2312" w:cs="仿宋_GB2312"/>
      <w:sz w:val="30"/>
      <w:szCs w:val="30"/>
    </w:rPr>
  </w:style>
  <w:style w:type="paragraph" w:styleId="14">
    <w:name w:val="Normal Indent"/>
    <w:basedOn w:val="1"/>
    <w:link w:val="89"/>
    <w:uiPriority w:val="99"/>
    <w:pPr>
      <w:ind w:firstLine="420"/>
    </w:pPr>
  </w:style>
  <w:style w:type="paragraph" w:styleId="15">
    <w:name w:val="caption"/>
    <w:basedOn w:val="1"/>
    <w:next w:val="1"/>
    <w:qFormat/>
    <w:uiPriority w:val="99"/>
    <w:rPr>
      <w:b/>
      <w:bCs/>
      <w:color w:val="4F81BD"/>
      <w:sz w:val="18"/>
      <w:szCs w:val="18"/>
    </w:rPr>
  </w:style>
  <w:style w:type="paragraph" w:styleId="16">
    <w:name w:val="Document Map"/>
    <w:basedOn w:val="1"/>
    <w:link w:val="53"/>
    <w:semiHidden/>
    <w:uiPriority w:val="99"/>
    <w:pPr>
      <w:shd w:val="clear" w:color="auto" w:fill="000080"/>
    </w:pPr>
    <w:rPr>
      <w:shd w:val="clear" w:color="auto" w:fill="000080"/>
    </w:rPr>
  </w:style>
  <w:style w:type="paragraph" w:styleId="17">
    <w:name w:val="Body Text 3"/>
    <w:basedOn w:val="1"/>
    <w:link w:val="54"/>
    <w:uiPriority w:val="99"/>
    <w:rPr>
      <w:rFonts w:ascii="仿宋_GB2312" w:hAnsi="Arial" w:eastAsia="仿宋_GB2312" w:cs="仿宋_GB2312"/>
      <w:sz w:val="32"/>
      <w:szCs w:val="32"/>
    </w:rPr>
  </w:style>
  <w:style w:type="paragraph" w:styleId="18">
    <w:name w:val="Body Text"/>
    <w:basedOn w:val="1"/>
    <w:link w:val="51"/>
    <w:uiPriority w:val="99"/>
    <w:rPr>
      <w:rFonts w:ascii="楷体_GB2312" w:hAnsi="Arial" w:eastAsia="楷体_GB2312" w:cs="楷体_GB2312"/>
      <w:sz w:val="28"/>
      <w:szCs w:val="28"/>
    </w:rPr>
  </w:style>
  <w:style w:type="paragraph" w:styleId="19">
    <w:name w:val="Body Text Indent"/>
    <w:basedOn w:val="1"/>
    <w:link w:val="55"/>
    <w:uiPriority w:val="99"/>
    <w:pPr>
      <w:ind w:firstLine="645"/>
    </w:pPr>
    <w:rPr>
      <w:rFonts w:ascii="楷体_GB2312" w:eastAsia="楷体_GB2312" w:cs="楷体_GB2312"/>
      <w:sz w:val="32"/>
      <w:szCs w:val="32"/>
    </w:rPr>
  </w:style>
  <w:style w:type="paragraph" w:styleId="20">
    <w:name w:val="Plain Text"/>
    <w:basedOn w:val="1"/>
    <w:link w:val="56"/>
    <w:uiPriority w:val="99"/>
    <w:rPr>
      <w:rFonts w:ascii="宋体" w:hAnsi="Courier New" w:cs="宋体"/>
    </w:rPr>
  </w:style>
  <w:style w:type="paragraph" w:styleId="21">
    <w:name w:val="Date"/>
    <w:basedOn w:val="1"/>
    <w:next w:val="1"/>
    <w:link w:val="57"/>
    <w:uiPriority w:val="99"/>
    <w:rPr>
      <w:sz w:val="24"/>
      <w:szCs w:val="24"/>
    </w:rPr>
  </w:style>
  <w:style w:type="paragraph" w:styleId="22">
    <w:name w:val="Body Text Indent 2"/>
    <w:basedOn w:val="1"/>
    <w:link w:val="58"/>
    <w:uiPriority w:val="99"/>
    <w:pPr>
      <w:ind w:left="630" w:firstLine="645"/>
    </w:pPr>
    <w:rPr>
      <w:rFonts w:ascii="Arial" w:hAnsi="Arial" w:eastAsia="仿宋_GB2312" w:cs="Arial"/>
      <w:sz w:val="32"/>
      <w:szCs w:val="32"/>
    </w:rPr>
  </w:style>
  <w:style w:type="paragraph" w:styleId="23">
    <w:name w:val="Balloon Text"/>
    <w:basedOn w:val="1"/>
    <w:link w:val="59"/>
    <w:semiHidden/>
    <w:uiPriority w:val="99"/>
    <w:rPr>
      <w:sz w:val="18"/>
      <w:szCs w:val="18"/>
    </w:rPr>
  </w:style>
  <w:style w:type="paragraph" w:styleId="24">
    <w:name w:val="footer"/>
    <w:basedOn w:val="1"/>
    <w:link w:val="60"/>
    <w:uiPriority w:val="99"/>
    <w:pPr>
      <w:tabs>
        <w:tab w:val="center" w:pos="4153"/>
        <w:tab w:val="right" w:pos="8306"/>
      </w:tabs>
      <w:snapToGrid w:val="0"/>
      <w:jc w:val="left"/>
    </w:pPr>
    <w:rPr>
      <w:sz w:val="18"/>
      <w:szCs w:val="18"/>
    </w:rPr>
  </w:style>
  <w:style w:type="paragraph" w:styleId="25">
    <w:name w:val="Body Text First Indent 2"/>
    <w:basedOn w:val="19"/>
    <w:link w:val="61"/>
    <w:uiPriority w:val="99"/>
    <w:pPr>
      <w:spacing w:line="360" w:lineRule="auto"/>
      <w:ind w:firstLine="420" w:firstLineChars="200"/>
    </w:pPr>
    <w:rPr>
      <w:rFonts w:ascii="宋体" w:hAnsi="宋体" w:eastAsia="宋体" w:cs="宋体"/>
      <w:sz w:val="21"/>
      <w:szCs w:val="21"/>
    </w:rPr>
  </w:style>
  <w:style w:type="paragraph" w:styleId="26">
    <w:name w:val="header"/>
    <w:basedOn w:val="1"/>
    <w:link w:val="62"/>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uiPriority w:val="99"/>
    <w:pPr>
      <w:tabs>
        <w:tab w:val="right" w:leader="dot" w:pos="8720"/>
      </w:tabs>
      <w:spacing w:before="120" w:after="120" w:line="400" w:lineRule="exact"/>
      <w:jc w:val="left"/>
    </w:pPr>
    <w:rPr>
      <w:rFonts w:ascii="宋体" w:hAnsi="宋体" w:cs="宋体"/>
      <w:caps/>
      <w:sz w:val="24"/>
      <w:szCs w:val="24"/>
    </w:rPr>
  </w:style>
  <w:style w:type="paragraph" w:styleId="28">
    <w:name w:val="Subtitle"/>
    <w:basedOn w:val="1"/>
    <w:next w:val="1"/>
    <w:link w:val="63"/>
    <w:qFormat/>
    <w:uiPriority w:val="99"/>
    <w:rPr>
      <w:rFonts w:ascii="Cambria" w:hAnsi="Cambria" w:cs="Cambria"/>
      <w:i/>
      <w:iCs/>
      <w:color w:val="4F81BD"/>
      <w:spacing w:val="15"/>
      <w:kern w:val="0"/>
      <w:sz w:val="24"/>
      <w:szCs w:val="24"/>
    </w:rPr>
  </w:style>
  <w:style w:type="paragraph" w:styleId="29">
    <w:name w:val="List"/>
    <w:basedOn w:val="1"/>
    <w:uiPriority w:val="99"/>
    <w:pPr>
      <w:ind w:left="200" w:hanging="200" w:hangingChars="200"/>
    </w:pPr>
  </w:style>
  <w:style w:type="paragraph" w:styleId="30">
    <w:name w:val="Body Text Indent 3"/>
    <w:basedOn w:val="1"/>
    <w:link w:val="64"/>
    <w:uiPriority w:val="99"/>
    <w:pPr>
      <w:ind w:left="645" w:firstLine="645"/>
    </w:pPr>
    <w:rPr>
      <w:rFonts w:ascii="Arial" w:hAnsi="Arial" w:eastAsia="仿宋_GB2312" w:cs="Arial"/>
      <w:color w:val="FFFF00"/>
      <w:sz w:val="32"/>
      <w:szCs w:val="32"/>
    </w:rPr>
  </w:style>
  <w:style w:type="paragraph" w:styleId="31">
    <w:name w:val="Body Text 2"/>
    <w:basedOn w:val="1"/>
    <w:link w:val="65"/>
    <w:uiPriority w:val="99"/>
    <w:pPr>
      <w:widowControl/>
      <w:jc w:val="center"/>
    </w:pPr>
    <w:rPr>
      <w:rFonts w:ascii="楷体_GB2312" w:eastAsia="楷体_GB2312" w:cs="楷体_GB2312"/>
      <w:sz w:val="28"/>
      <w:szCs w:val="28"/>
    </w:rPr>
  </w:style>
  <w:style w:type="paragraph" w:styleId="32">
    <w:name w:val="index 1"/>
    <w:basedOn w:val="1"/>
    <w:next w:val="1"/>
    <w:semiHidden/>
    <w:uiPriority w:val="99"/>
    <w:pPr>
      <w:spacing w:line="240" w:lineRule="atLeast"/>
    </w:pPr>
    <w:rPr>
      <w:b/>
      <w:bCs/>
    </w:rPr>
  </w:style>
  <w:style w:type="paragraph" w:styleId="33">
    <w:name w:val="Title"/>
    <w:basedOn w:val="1"/>
    <w:next w:val="1"/>
    <w:link w:val="66"/>
    <w:qFormat/>
    <w:uiPriority w:val="99"/>
    <w:pPr>
      <w:pBdr>
        <w:bottom w:val="single" w:color="4F81BD" w:sz="8" w:space="4"/>
      </w:pBdr>
      <w:spacing w:after="300"/>
    </w:pPr>
    <w:rPr>
      <w:rFonts w:ascii="Cambria" w:hAnsi="Cambria" w:cs="Cambria"/>
      <w:color w:val="17365D"/>
      <w:spacing w:val="5"/>
      <w:kern w:val="28"/>
      <w:sz w:val="52"/>
      <w:szCs w:val="52"/>
    </w:rPr>
  </w:style>
  <w:style w:type="character" w:styleId="35">
    <w:name w:val="Strong"/>
    <w:basedOn w:val="34"/>
    <w:qFormat/>
    <w:uiPriority w:val="99"/>
    <w:rPr>
      <w:b/>
      <w:bCs/>
    </w:rPr>
  </w:style>
  <w:style w:type="character" w:styleId="36">
    <w:name w:val="page number"/>
    <w:basedOn w:val="34"/>
    <w:uiPriority w:val="99"/>
  </w:style>
  <w:style w:type="character" w:styleId="37">
    <w:name w:val="Emphasis"/>
    <w:basedOn w:val="34"/>
    <w:qFormat/>
    <w:uiPriority w:val="99"/>
    <w:rPr>
      <w:i/>
      <w:iCs/>
    </w:rPr>
  </w:style>
  <w:style w:type="character" w:styleId="38">
    <w:name w:val="Hyperlink"/>
    <w:basedOn w:val="34"/>
    <w:uiPriority w:val="99"/>
    <w:rPr>
      <w:color w:val="0000FF"/>
      <w:u w:val="single"/>
    </w:rPr>
  </w:style>
  <w:style w:type="character" w:customStyle="1" w:styleId="40">
    <w:name w:val="Heading 1 Char"/>
    <w:basedOn w:val="34"/>
    <w:link w:val="2"/>
    <w:locked/>
    <w:uiPriority w:val="99"/>
    <w:rPr>
      <w:rFonts w:ascii="Cambria" w:hAnsi="Cambria" w:eastAsia="宋体" w:cs="Cambria"/>
      <w:b/>
      <w:bCs/>
      <w:color w:val="365F91"/>
      <w:sz w:val="28"/>
      <w:szCs w:val="28"/>
    </w:rPr>
  </w:style>
  <w:style w:type="character" w:customStyle="1" w:styleId="41">
    <w:name w:val="Heading 2 Char"/>
    <w:basedOn w:val="34"/>
    <w:link w:val="3"/>
    <w:locked/>
    <w:uiPriority w:val="99"/>
    <w:rPr>
      <w:rFonts w:ascii="Cambria" w:hAnsi="Cambria" w:eastAsia="宋体" w:cs="Cambria"/>
      <w:b/>
      <w:bCs/>
      <w:color w:val="4F81BD"/>
      <w:sz w:val="26"/>
      <w:szCs w:val="26"/>
    </w:rPr>
  </w:style>
  <w:style w:type="character" w:customStyle="1" w:styleId="42">
    <w:name w:val="Heading 3 Char"/>
    <w:basedOn w:val="34"/>
    <w:link w:val="4"/>
    <w:locked/>
    <w:uiPriority w:val="99"/>
    <w:rPr>
      <w:rFonts w:ascii="Cambria" w:hAnsi="Cambria" w:eastAsia="宋体" w:cs="Cambria"/>
      <w:b/>
      <w:bCs/>
      <w:color w:val="4F81BD"/>
    </w:rPr>
  </w:style>
  <w:style w:type="character" w:customStyle="1" w:styleId="43">
    <w:name w:val="Heading 4 Char"/>
    <w:basedOn w:val="34"/>
    <w:link w:val="5"/>
    <w:locked/>
    <w:uiPriority w:val="99"/>
    <w:rPr>
      <w:rFonts w:ascii="Cambria" w:hAnsi="Cambria" w:eastAsia="宋体" w:cs="Cambria"/>
      <w:b/>
      <w:bCs/>
      <w:i/>
      <w:iCs/>
      <w:color w:val="4F81BD"/>
    </w:rPr>
  </w:style>
  <w:style w:type="character" w:customStyle="1" w:styleId="44">
    <w:name w:val="Heading 5 Char"/>
    <w:basedOn w:val="34"/>
    <w:link w:val="6"/>
    <w:locked/>
    <w:uiPriority w:val="99"/>
    <w:rPr>
      <w:rFonts w:ascii="Cambria" w:hAnsi="Cambria" w:eastAsia="宋体" w:cs="Cambria"/>
      <w:color w:val="243F60"/>
    </w:rPr>
  </w:style>
  <w:style w:type="character" w:customStyle="1" w:styleId="45">
    <w:name w:val="Heading 6 Char"/>
    <w:basedOn w:val="34"/>
    <w:link w:val="7"/>
    <w:locked/>
    <w:uiPriority w:val="99"/>
    <w:rPr>
      <w:rFonts w:ascii="Cambria" w:hAnsi="Cambria" w:eastAsia="宋体" w:cs="Cambria"/>
      <w:i/>
      <w:iCs/>
      <w:color w:val="243F60"/>
    </w:rPr>
  </w:style>
  <w:style w:type="character" w:customStyle="1" w:styleId="46">
    <w:name w:val="Heading 7 Char"/>
    <w:basedOn w:val="34"/>
    <w:link w:val="8"/>
    <w:locked/>
    <w:uiPriority w:val="99"/>
    <w:rPr>
      <w:rFonts w:ascii="Cambria" w:hAnsi="Cambria" w:eastAsia="宋体" w:cs="Cambria"/>
      <w:i/>
      <w:iCs/>
      <w:color w:val="404040"/>
    </w:rPr>
  </w:style>
  <w:style w:type="character" w:customStyle="1" w:styleId="47">
    <w:name w:val="Heading 8 Char"/>
    <w:basedOn w:val="34"/>
    <w:link w:val="9"/>
    <w:locked/>
    <w:uiPriority w:val="99"/>
    <w:rPr>
      <w:rFonts w:ascii="Cambria" w:hAnsi="Cambria" w:eastAsia="宋体" w:cs="Cambria"/>
      <w:color w:val="4F81BD"/>
      <w:sz w:val="20"/>
      <w:szCs w:val="20"/>
    </w:rPr>
  </w:style>
  <w:style w:type="character" w:customStyle="1" w:styleId="48">
    <w:name w:val="Heading 9 Char"/>
    <w:basedOn w:val="34"/>
    <w:link w:val="10"/>
    <w:locked/>
    <w:uiPriority w:val="99"/>
    <w:rPr>
      <w:rFonts w:ascii="Cambria" w:hAnsi="Cambria" w:eastAsia="宋体" w:cs="Cambria"/>
      <w:i/>
      <w:iCs/>
      <w:color w:val="404040"/>
      <w:sz w:val="20"/>
      <w:szCs w:val="20"/>
    </w:rPr>
  </w:style>
  <w:style w:type="character" w:customStyle="1" w:styleId="49">
    <w:name w:val="Comment Text Char"/>
    <w:basedOn w:val="34"/>
    <w:link w:val="12"/>
    <w:locked/>
    <w:uiPriority w:val="99"/>
    <w:rPr>
      <w:rFonts w:ascii="Times New Roman" w:hAnsi="Times New Roman" w:eastAsia="宋体" w:cs="Times New Roman"/>
      <w:kern w:val="2"/>
      <w:sz w:val="21"/>
      <w:szCs w:val="21"/>
      <w:lang w:eastAsia="zh-CN"/>
    </w:rPr>
  </w:style>
  <w:style w:type="character" w:customStyle="1" w:styleId="50">
    <w:name w:val="Comment Subject Char"/>
    <w:basedOn w:val="49"/>
    <w:link w:val="11"/>
    <w:locked/>
    <w:uiPriority w:val="99"/>
    <w:rPr>
      <w:b/>
      <w:bCs/>
    </w:rPr>
  </w:style>
  <w:style w:type="character" w:customStyle="1" w:styleId="51">
    <w:name w:val="Body Text Char"/>
    <w:basedOn w:val="34"/>
    <w:link w:val="18"/>
    <w:locked/>
    <w:uiPriority w:val="99"/>
    <w:rPr>
      <w:rFonts w:ascii="楷体_GB2312" w:hAnsi="Arial" w:eastAsia="楷体_GB2312" w:cs="楷体_GB2312"/>
      <w:kern w:val="2"/>
      <w:sz w:val="28"/>
      <w:szCs w:val="28"/>
      <w:lang w:eastAsia="zh-CN"/>
    </w:rPr>
  </w:style>
  <w:style w:type="character" w:customStyle="1" w:styleId="52">
    <w:name w:val="Body Text First Indent Char"/>
    <w:basedOn w:val="51"/>
    <w:link w:val="13"/>
    <w:locked/>
    <w:uiPriority w:val="99"/>
    <w:rPr>
      <w:rFonts w:ascii="仿宋_GB2312" w:hAnsi="Times New Roman" w:eastAsia="仿宋_GB2312" w:cs="仿宋_GB2312"/>
      <w:sz w:val="30"/>
      <w:szCs w:val="30"/>
    </w:rPr>
  </w:style>
  <w:style w:type="character" w:customStyle="1" w:styleId="53">
    <w:name w:val="Document Map Char"/>
    <w:basedOn w:val="34"/>
    <w:link w:val="16"/>
    <w:locked/>
    <w:uiPriority w:val="99"/>
    <w:rPr>
      <w:rFonts w:ascii="Times New Roman" w:hAnsi="Times New Roman" w:eastAsia="宋体" w:cs="Times New Roman"/>
      <w:kern w:val="2"/>
      <w:sz w:val="21"/>
      <w:szCs w:val="21"/>
      <w:shd w:val="clear" w:color="auto" w:fill="000080"/>
      <w:lang w:eastAsia="zh-CN"/>
    </w:rPr>
  </w:style>
  <w:style w:type="character" w:customStyle="1" w:styleId="54">
    <w:name w:val="Body Text 3 Char"/>
    <w:basedOn w:val="34"/>
    <w:link w:val="17"/>
    <w:locked/>
    <w:uiPriority w:val="99"/>
    <w:rPr>
      <w:rFonts w:ascii="仿宋_GB2312" w:hAnsi="Arial" w:eastAsia="仿宋_GB2312" w:cs="仿宋_GB2312"/>
      <w:kern w:val="2"/>
      <w:sz w:val="32"/>
      <w:szCs w:val="32"/>
      <w:lang w:eastAsia="zh-CN"/>
    </w:rPr>
  </w:style>
  <w:style w:type="character" w:customStyle="1" w:styleId="55">
    <w:name w:val="Body Text Indent Char"/>
    <w:basedOn w:val="34"/>
    <w:link w:val="19"/>
    <w:locked/>
    <w:uiPriority w:val="99"/>
    <w:rPr>
      <w:rFonts w:ascii="楷体_GB2312" w:hAnsi="Times New Roman" w:eastAsia="楷体_GB2312" w:cs="楷体_GB2312"/>
      <w:kern w:val="2"/>
      <w:sz w:val="32"/>
      <w:szCs w:val="32"/>
      <w:lang w:eastAsia="zh-CN"/>
    </w:rPr>
  </w:style>
  <w:style w:type="character" w:customStyle="1" w:styleId="56">
    <w:name w:val="Plain Text Char"/>
    <w:basedOn w:val="34"/>
    <w:link w:val="20"/>
    <w:locked/>
    <w:uiPriority w:val="99"/>
    <w:rPr>
      <w:rFonts w:ascii="宋体" w:hAnsi="Courier New" w:eastAsia="宋体" w:cs="宋体"/>
      <w:kern w:val="2"/>
      <w:sz w:val="21"/>
      <w:szCs w:val="21"/>
      <w:lang w:eastAsia="zh-CN"/>
    </w:rPr>
  </w:style>
  <w:style w:type="character" w:customStyle="1" w:styleId="57">
    <w:name w:val="Date Char"/>
    <w:basedOn w:val="34"/>
    <w:link w:val="21"/>
    <w:locked/>
    <w:uiPriority w:val="99"/>
    <w:rPr>
      <w:rFonts w:ascii="Times New Roman" w:hAnsi="Times New Roman" w:eastAsia="宋体" w:cs="Times New Roman"/>
      <w:kern w:val="2"/>
      <w:sz w:val="24"/>
      <w:szCs w:val="24"/>
      <w:lang w:eastAsia="zh-CN"/>
    </w:rPr>
  </w:style>
  <w:style w:type="character" w:customStyle="1" w:styleId="58">
    <w:name w:val="Body Text Indent 2 Char"/>
    <w:basedOn w:val="34"/>
    <w:link w:val="22"/>
    <w:locked/>
    <w:uiPriority w:val="99"/>
    <w:rPr>
      <w:rFonts w:ascii="Arial" w:hAnsi="Arial" w:eastAsia="仿宋_GB2312" w:cs="Arial"/>
      <w:kern w:val="2"/>
      <w:sz w:val="32"/>
      <w:szCs w:val="32"/>
      <w:lang w:eastAsia="zh-CN"/>
    </w:rPr>
  </w:style>
  <w:style w:type="character" w:customStyle="1" w:styleId="59">
    <w:name w:val="Balloon Text Char"/>
    <w:basedOn w:val="34"/>
    <w:link w:val="23"/>
    <w:locked/>
    <w:uiPriority w:val="99"/>
    <w:rPr>
      <w:rFonts w:ascii="Times New Roman" w:hAnsi="Times New Roman" w:eastAsia="宋体" w:cs="Times New Roman"/>
      <w:kern w:val="2"/>
      <w:sz w:val="18"/>
      <w:szCs w:val="18"/>
      <w:lang w:eastAsia="zh-CN"/>
    </w:rPr>
  </w:style>
  <w:style w:type="character" w:customStyle="1" w:styleId="60">
    <w:name w:val="Footer Char"/>
    <w:basedOn w:val="34"/>
    <w:link w:val="24"/>
    <w:locked/>
    <w:uiPriority w:val="99"/>
    <w:rPr>
      <w:rFonts w:ascii="Times New Roman" w:hAnsi="Times New Roman" w:eastAsia="宋体" w:cs="Times New Roman"/>
      <w:kern w:val="2"/>
      <w:sz w:val="18"/>
      <w:szCs w:val="18"/>
      <w:lang w:eastAsia="zh-CN"/>
    </w:rPr>
  </w:style>
  <w:style w:type="character" w:customStyle="1" w:styleId="61">
    <w:name w:val="Body Text First Indent 2 Char"/>
    <w:basedOn w:val="55"/>
    <w:link w:val="25"/>
    <w:locked/>
    <w:uiPriority w:val="99"/>
    <w:rPr>
      <w:rFonts w:ascii="宋体" w:hAnsi="宋体" w:eastAsia="宋体" w:cs="宋体"/>
      <w:sz w:val="20"/>
      <w:szCs w:val="20"/>
    </w:rPr>
  </w:style>
  <w:style w:type="character" w:customStyle="1" w:styleId="62">
    <w:name w:val="Header Char"/>
    <w:basedOn w:val="34"/>
    <w:link w:val="26"/>
    <w:locked/>
    <w:uiPriority w:val="99"/>
    <w:rPr>
      <w:rFonts w:ascii="Times New Roman" w:hAnsi="Times New Roman" w:eastAsia="宋体" w:cs="Times New Roman"/>
      <w:kern w:val="2"/>
      <w:sz w:val="18"/>
      <w:szCs w:val="18"/>
      <w:lang w:eastAsia="zh-CN"/>
    </w:rPr>
  </w:style>
  <w:style w:type="character" w:customStyle="1" w:styleId="63">
    <w:name w:val="Subtitle Char"/>
    <w:basedOn w:val="34"/>
    <w:link w:val="28"/>
    <w:locked/>
    <w:uiPriority w:val="99"/>
    <w:rPr>
      <w:rFonts w:ascii="Cambria" w:hAnsi="Cambria" w:eastAsia="宋体" w:cs="Cambria"/>
      <w:i/>
      <w:iCs/>
      <w:color w:val="4F81BD"/>
      <w:spacing w:val="15"/>
      <w:sz w:val="24"/>
      <w:szCs w:val="24"/>
    </w:rPr>
  </w:style>
  <w:style w:type="character" w:customStyle="1" w:styleId="64">
    <w:name w:val="Body Text Indent 3 Char"/>
    <w:basedOn w:val="34"/>
    <w:link w:val="30"/>
    <w:locked/>
    <w:uiPriority w:val="99"/>
    <w:rPr>
      <w:rFonts w:ascii="Arial" w:hAnsi="Arial" w:eastAsia="仿宋_GB2312" w:cs="Arial"/>
      <w:color w:val="FFFF00"/>
      <w:kern w:val="2"/>
      <w:sz w:val="32"/>
      <w:szCs w:val="32"/>
      <w:lang w:eastAsia="zh-CN"/>
    </w:rPr>
  </w:style>
  <w:style w:type="character" w:customStyle="1" w:styleId="65">
    <w:name w:val="Body Text 2 Char"/>
    <w:basedOn w:val="34"/>
    <w:link w:val="31"/>
    <w:locked/>
    <w:uiPriority w:val="99"/>
    <w:rPr>
      <w:rFonts w:ascii="楷体_GB2312" w:hAnsi="Times New Roman" w:eastAsia="楷体_GB2312" w:cs="楷体_GB2312"/>
      <w:kern w:val="2"/>
      <w:sz w:val="28"/>
      <w:szCs w:val="28"/>
      <w:lang w:eastAsia="zh-CN"/>
    </w:rPr>
  </w:style>
  <w:style w:type="character" w:customStyle="1" w:styleId="66">
    <w:name w:val="Title Char"/>
    <w:basedOn w:val="34"/>
    <w:link w:val="33"/>
    <w:locked/>
    <w:uiPriority w:val="99"/>
    <w:rPr>
      <w:rFonts w:ascii="Cambria" w:hAnsi="Cambria" w:eastAsia="宋体" w:cs="Cambria"/>
      <w:color w:val="17365D"/>
      <w:spacing w:val="5"/>
      <w:kern w:val="28"/>
      <w:sz w:val="52"/>
      <w:szCs w:val="52"/>
    </w:rPr>
  </w:style>
  <w:style w:type="character" w:customStyle="1" w:styleId="67">
    <w:name w:val="正文文本缩进 2 Char1"/>
    <w:uiPriority w:val="99"/>
    <w:rPr>
      <w:rFonts w:ascii="Times New Roman" w:hAnsi="Times New Roman" w:eastAsia="宋体" w:cs="Times New Roman"/>
      <w:kern w:val="2"/>
      <w:sz w:val="21"/>
      <w:szCs w:val="21"/>
      <w:lang w:eastAsia="zh-CN"/>
    </w:rPr>
  </w:style>
  <w:style w:type="character" w:customStyle="1" w:styleId="68">
    <w:name w:val="批注框文本 Char1"/>
    <w:uiPriority w:val="99"/>
    <w:rPr>
      <w:rFonts w:ascii="Times New Roman" w:hAnsi="Times New Roman" w:eastAsia="宋体" w:cs="Times New Roman"/>
      <w:kern w:val="2"/>
      <w:sz w:val="18"/>
      <w:szCs w:val="18"/>
      <w:lang w:eastAsia="zh-CN"/>
    </w:rPr>
  </w:style>
  <w:style w:type="character" w:customStyle="1" w:styleId="69">
    <w:name w:val="纯文本 Char1"/>
    <w:uiPriority w:val="99"/>
    <w:rPr>
      <w:rFonts w:ascii="宋体" w:hAnsi="Courier New" w:eastAsia="宋体" w:cs="宋体"/>
      <w:kern w:val="2"/>
      <w:sz w:val="21"/>
      <w:szCs w:val="21"/>
      <w:lang w:eastAsia="zh-CN"/>
    </w:rPr>
  </w:style>
  <w:style w:type="character" w:customStyle="1" w:styleId="70">
    <w:name w:val="Intense Quote Char"/>
    <w:link w:val="71"/>
    <w:locked/>
    <w:uiPriority w:val="99"/>
    <w:rPr>
      <w:b/>
      <w:bCs/>
      <w:i/>
      <w:iCs/>
      <w:color w:val="4F81BD"/>
    </w:rPr>
  </w:style>
  <w:style w:type="paragraph" w:styleId="71">
    <w:name w:val="Intense Quote"/>
    <w:basedOn w:val="1"/>
    <w:next w:val="1"/>
    <w:link w:val="72"/>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72">
    <w:name w:val="Intense Quote Char1"/>
    <w:basedOn w:val="34"/>
    <w:link w:val="71"/>
    <w:uiPriority w:val="30"/>
    <w:rPr>
      <w:b/>
      <w:bCs/>
      <w:i/>
      <w:iCs/>
      <w:color w:val="4F81BD" w:themeColor="accent1"/>
      <w:szCs w:val="21"/>
    </w:rPr>
  </w:style>
  <w:style w:type="character" w:customStyle="1" w:styleId="73">
    <w:name w:val="正文文本缩进 3 Char1"/>
    <w:uiPriority w:val="99"/>
    <w:rPr>
      <w:rFonts w:ascii="Times New Roman" w:hAnsi="Times New Roman" w:eastAsia="宋体" w:cs="Times New Roman"/>
      <w:kern w:val="2"/>
      <w:sz w:val="16"/>
      <w:szCs w:val="16"/>
      <w:lang w:eastAsia="zh-CN"/>
    </w:rPr>
  </w:style>
  <w:style w:type="character" w:customStyle="1" w:styleId="74">
    <w:name w:val="正文文本 Char1"/>
    <w:uiPriority w:val="99"/>
    <w:rPr>
      <w:rFonts w:ascii="Times New Roman" w:hAnsi="Times New Roman" w:eastAsia="宋体" w:cs="Times New Roman"/>
      <w:kern w:val="2"/>
      <w:sz w:val="21"/>
      <w:szCs w:val="21"/>
      <w:lang w:eastAsia="zh-CN"/>
    </w:rPr>
  </w:style>
  <w:style w:type="character" w:customStyle="1" w:styleId="75">
    <w:name w:val="二级目录 Char Char"/>
    <w:link w:val="76"/>
    <w:locked/>
    <w:uiPriority w:val="99"/>
    <w:rPr>
      <w:b/>
      <w:bCs/>
      <w:kern w:val="2"/>
      <w:sz w:val="28"/>
      <w:szCs w:val="28"/>
      <w:lang w:val="en-US" w:eastAsia="zh-CN"/>
    </w:rPr>
  </w:style>
  <w:style w:type="paragraph" w:customStyle="1" w:styleId="76">
    <w:name w:val="二级目录"/>
    <w:next w:val="1"/>
    <w:link w:val="75"/>
    <w:uiPriority w:val="99"/>
    <w:pPr>
      <w:numPr>
        <w:ilvl w:val="0"/>
        <w:numId w:val="1"/>
      </w:numPr>
      <w:tabs>
        <w:tab w:val="left" w:pos="1145"/>
        <w:tab w:val="clear" w:pos="907"/>
      </w:tabs>
      <w:outlineLvl w:val="1"/>
    </w:pPr>
    <w:rPr>
      <w:rFonts w:ascii="Times New Roman" w:hAnsi="Times New Roman" w:eastAsia="宋体" w:cs="Times New Roman"/>
      <w:b/>
      <w:bCs/>
      <w:kern w:val="2"/>
      <w:sz w:val="30"/>
      <w:szCs w:val="30"/>
      <w:lang w:val="en-US" w:eastAsia="zh-CN" w:bidi="ar-SA"/>
    </w:rPr>
  </w:style>
  <w:style w:type="character" w:customStyle="1" w:styleId="77">
    <w:name w:val="正文文本缩进 Char1"/>
    <w:uiPriority w:val="99"/>
    <w:rPr>
      <w:rFonts w:ascii="Times New Roman" w:hAnsi="Times New Roman" w:eastAsia="宋体" w:cs="Times New Roman"/>
      <w:kern w:val="2"/>
      <w:sz w:val="21"/>
      <w:szCs w:val="21"/>
      <w:lang w:eastAsia="zh-CN"/>
    </w:rPr>
  </w:style>
  <w:style w:type="character" w:customStyle="1" w:styleId="78">
    <w:name w:val="书籍标题1"/>
    <w:uiPriority w:val="99"/>
    <w:rPr>
      <w:b/>
      <w:bCs/>
      <w:smallCaps/>
      <w:spacing w:val="5"/>
    </w:rPr>
  </w:style>
  <w:style w:type="character" w:customStyle="1" w:styleId="79">
    <w:name w:val="正文首行缩进 2 Char1"/>
    <w:basedOn w:val="77"/>
    <w:uiPriority w:val="99"/>
  </w:style>
  <w:style w:type="character" w:customStyle="1" w:styleId="80">
    <w:name w:val="纯文本 Char Char1"/>
    <w:uiPriority w:val="99"/>
    <w:rPr>
      <w:rFonts w:ascii="宋体" w:hAnsi="Courier New" w:eastAsia="宋体" w:cs="宋体"/>
      <w:kern w:val="2"/>
      <w:sz w:val="21"/>
      <w:szCs w:val="21"/>
    </w:rPr>
  </w:style>
  <w:style w:type="character" w:customStyle="1" w:styleId="81">
    <w:name w:val="No Spacing Char"/>
    <w:link w:val="82"/>
    <w:locked/>
    <w:uiPriority w:val="99"/>
    <w:rPr>
      <w:sz w:val="22"/>
      <w:szCs w:val="22"/>
      <w:lang w:val="en-US" w:eastAsia="en-US"/>
    </w:rPr>
  </w:style>
  <w:style w:type="paragraph" w:styleId="82">
    <w:name w:val="No Spacing"/>
    <w:link w:val="81"/>
    <w:qFormat/>
    <w:uiPriority w:val="99"/>
    <w:rPr>
      <w:rFonts w:ascii="Times New Roman" w:hAnsi="Times New Roman" w:eastAsia="宋体" w:cs="Times New Roman"/>
      <w:kern w:val="0"/>
      <w:sz w:val="22"/>
      <w:szCs w:val="22"/>
      <w:lang w:val="en-US" w:eastAsia="en-US" w:bidi="ar-SA"/>
    </w:rPr>
  </w:style>
  <w:style w:type="character" w:customStyle="1" w:styleId="83">
    <w:name w:val="Quote Char"/>
    <w:link w:val="84"/>
    <w:locked/>
    <w:uiPriority w:val="99"/>
    <w:rPr>
      <w:i/>
      <w:iCs/>
      <w:color w:val="000000"/>
    </w:rPr>
  </w:style>
  <w:style w:type="paragraph" w:styleId="84">
    <w:name w:val="Quote"/>
    <w:basedOn w:val="1"/>
    <w:next w:val="1"/>
    <w:link w:val="85"/>
    <w:qFormat/>
    <w:uiPriority w:val="99"/>
    <w:rPr>
      <w:i/>
      <w:iCs/>
      <w:color w:val="000000"/>
      <w:kern w:val="0"/>
      <w:sz w:val="20"/>
      <w:szCs w:val="20"/>
    </w:rPr>
  </w:style>
  <w:style w:type="character" w:customStyle="1" w:styleId="85">
    <w:name w:val="Quote Char1"/>
    <w:basedOn w:val="34"/>
    <w:link w:val="84"/>
    <w:uiPriority w:val="29"/>
    <w:rPr>
      <w:i/>
      <w:iCs/>
      <w:color w:val="000000" w:themeColor="text1"/>
      <w:szCs w:val="21"/>
    </w:rPr>
  </w:style>
  <w:style w:type="character" w:customStyle="1" w:styleId="86">
    <w:name w:val="不明显强调1"/>
    <w:uiPriority w:val="99"/>
    <w:rPr>
      <w:i/>
      <w:iCs/>
      <w:color w:val="808080"/>
    </w:rPr>
  </w:style>
  <w:style w:type="character" w:customStyle="1" w:styleId="87">
    <w:name w:val="页脚 Char1"/>
    <w:uiPriority w:val="99"/>
    <w:rPr>
      <w:rFonts w:ascii="Times New Roman" w:hAnsi="Times New Roman" w:eastAsia="宋体" w:cs="Times New Roman"/>
      <w:kern w:val="2"/>
      <w:sz w:val="18"/>
      <w:szCs w:val="18"/>
      <w:lang w:eastAsia="zh-CN"/>
    </w:rPr>
  </w:style>
  <w:style w:type="character" w:customStyle="1" w:styleId="88">
    <w:name w:val="批注主题 Char1"/>
    <w:uiPriority w:val="99"/>
    <w:rPr>
      <w:rFonts w:ascii="Times New Roman" w:hAnsi="Times New Roman" w:eastAsia="宋体" w:cs="Times New Roman"/>
      <w:b/>
      <w:bCs/>
      <w:kern w:val="2"/>
      <w:sz w:val="21"/>
      <w:szCs w:val="21"/>
      <w:lang w:eastAsia="zh-CN"/>
    </w:rPr>
  </w:style>
  <w:style w:type="character" w:customStyle="1" w:styleId="89">
    <w:name w:val="Normal Indent Char"/>
    <w:link w:val="14"/>
    <w:locked/>
    <w:uiPriority w:val="99"/>
    <w:rPr>
      <w:rFonts w:ascii="Times New Roman" w:hAnsi="Times New Roman" w:eastAsia="宋体" w:cs="Times New Roman"/>
      <w:kern w:val="2"/>
      <w:sz w:val="21"/>
      <w:szCs w:val="21"/>
    </w:rPr>
  </w:style>
  <w:style w:type="character" w:customStyle="1" w:styleId="90">
    <w:name w:val="明显强调1"/>
    <w:uiPriority w:val="99"/>
    <w:rPr>
      <w:b/>
      <w:bCs/>
      <w:i/>
      <w:iCs/>
      <w:color w:val="4F81BD"/>
    </w:rPr>
  </w:style>
  <w:style w:type="character" w:customStyle="1" w:styleId="91">
    <w:name w:val="正文文本 2 Char1"/>
    <w:uiPriority w:val="99"/>
    <w:rPr>
      <w:rFonts w:ascii="Times New Roman" w:hAnsi="Times New Roman" w:eastAsia="宋体" w:cs="Times New Roman"/>
      <w:kern w:val="2"/>
      <w:sz w:val="21"/>
      <w:szCs w:val="21"/>
      <w:lang w:eastAsia="zh-CN"/>
    </w:rPr>
  </w:style>
  <w:style w:type="character" w:customStyle="1" w:styleId="92">
    <w:name w:val="正文文本 3 Char1"/>
    <w:uiPriority w:val="99"/>
    <w:rPr>
      <w:rFonts w:ascii="Times New Roman" w:hAnsi="Times New Roman" w:eastAsia="宋体" w:cs="Times New Roman"/>
      <w:kern w:val="2"/>
      <w:sz w:val="16"/>
      <w:szCs w:val="16"/>
      <w:lang w:eastAsia="zh-CN"/>
    </w:rPr>
  </w:style>
  <w:style w:type="character" w:customStyle="1" w:styleId="93">
    <w:name w:val="文档结构图 Char1"/>
    <w:uiPriority w:val="99"/>
    <w:rPr>
      <w:rFonts w:ascii="宋体" w:hAnsi="Times New Roman" w:eastAsia="宋体" w:cs="宋体"/>
      <w:kern w:val="2"/>
      <w:sz w:val="18"/>
      <w:szCs w:val="18"/>
      <w:lang w:eastAsia="zh-CN"/>
    </w:rPr>
  </w:style>
  <w:style w:type="character" w:customStyle="1" w:styleId="94">
    <w:name w:val="明显参考1"/>
    <w:uiPriority w:val="99"/>
    <w:rPr>
      <w:b/>
      <w:bCs/>
      <w:smallCaps/>
      <w:color w:val="auto"/>
      <w:spacing w:val="5"/>
      <w:u w:val="single"/>
    </w:rPr>
  </w:style>
  <w:style w:type="character" w:customStyle="1" w:styleId="95">
    <w:name w:val="列出段落 Char"/>
    <w:link w:val="96"/>
    <w:locked/>
    <w:uiPriority w:val="99"/>
    <w:rPr>
      <w:rFonts w:ascii="Calibri" w:hAnsi="Calibri" w:cs="Calibri"/>
      <w:sz w:val="24"/>
      <w:szCs w:val="24"/>
    </w:rPr>
  </w:style>
  <w:style w:type="paragraph" w:customStyle="1" w:styleId="96">
    <w:name w:val="列出段落1"/>
    <w:basedOn w:val="1"/>
    <w:link w:val="95"/>
    <w:uiPriority w:val="99"/>
    <w:pPr>
      <w:widowControl/>
      <w:ind w:left="720"/>
      <w:jc w:val="left"/>
    </w:pPr>
    <w:rPr>
      <w:rFonts w:ascii="Calibri" w:hAnsi="Calibri" w:cs="Calibri"/>
      <w:kern w:val="0"/>
      <w:sz w:val="24"/>
      <w:szCs w:val="24"/>
    </w:rPr>
  </w:style>
  <w:style w:type="character" w:customStyle="1" w:styleId="97">
    <w:name w:val="批注文字 Char Char"/>
    <w:uiPriority w:val="99"/>
    <w:rPr>
      <w:rFonts w:ascii="Times New Roman" w:hAnsi="Times New Roman" w:eastAsia="宋体" w:cs="Times New Roman"/>
      <w:kern w:val="2"/>
      <w:sz w:val="21"/>
      <w:szCs w:val="21"/>
      <w:lang w:eastAsia="zh-CN"/>
    </w:rPr>
  </w:style>
  <w:style w:type="character" w:customStyle="1" w:styleId="98">
    <w:name w:val="正文首行缩进 Char1"/>
    <w:basedOn w:val="74"/>
    <w:uiPriority w:val="99"/>
  </w:style>
  <w:style w:type="character" w:customStyle="1" w:styleId="99">
    <w:name w:val="页眉 Char1"/>
    <w:uiPriority w:val="99"/>
    <w:rPr>
      <w:rFonts w:ascii="Times New Roman" w:hAnsi="Times New Roman" w:eastAsia="宋体" w:cs="Times New Roman"/>
      <w:kern w:val="2"/>
      <w:sz w:val="18"/>
      <w:szCs w:val="18"/>
      <w:lang w:eastAsia="zh-CN"/>
    </w:rPr>
  </w:style>
  <w:style w:type="character" w:customStyle="1" w:styleId="100">
    <w:name w:val="不明显参考1"/>
    <w:uiPriority w:val="99"/>
    <w:rPr>
      <w:smallCaps/>
      <w:color w:val="auto"/>
      <w:u w:val="single"/>
    </w:rPr>
  </w:style>
  <w:style w:type="character" w:customStyle="1" w:styleId="101">
    <w:name w:val="日期 Char1"/>
    <w:uiPriority w:val="99"/>
    <w:rPr>
      <w:rFonts w:ascii="Times New Roman" w:hAnsi="Times New Roman" w:eastAsia="宋体" w:cs="Times New Roman"/>
      <w:kern w:val="2"/>
      <w:sz w:val="21"/>
      <w:szCs w:val="21"/>
      <w:lang w:eastAsia="zh-CN"/>
    </w:rPr>
  </w:style>
  <w:style w:type="paragraph" w:customStyle="1" w:styleId="102">
    <w:name w:val="普通正文"/>
    <w:basedOn w:val="1"/>
    <w:uiPriority w:val="99"/>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103">
    <w:name w:val="附录1"/>
    <w:uiPriority w:val="99"/>
    <w:pPr>
      <w:tabs>
        <w:tab w:val="left" w:pos="907"/>
      </w:tabs>
      <w:snapToGrid w:val="0"/>
      <w:spacing w:before="240" w:line="600" w:lineRule="atLeast"/>
      <w:ind w:left="907" w:hanging="907"/>
    </w:pPr>
    <w:rPr>
      <w:rFonts w:ascii="Times New Roman" w:hAnsi="Times New Roman" w:eastAsia="宋体" w:cs="Times New Roman"/>
      <w:b/>
      <w:bCs/>
      <w:i/>
      <w:iCs/>
      <w:kern w:val="0"/>
      <w:sz w:val="28"/>
      <w:szCs w:val="28"/>
      <w:lang w:val="en-US" w:eastAsia="zh-CN" w:bidi="ar-SA"/>
    </w:rPr>
  </w:style>
  <w:style w:type="paragraph" w:customStyle="1" w:styleId="104">
    <w:name w:val="Char"/>
    <w:basedOn w:val="1"/>
    <w:uiPriority w:val="99"/>
    <w:pPr>
      <w:tabs>
        <w:tab w:val="left" w:pos="360"/>
      </w:tabs>
      <w:ind w:firstLine="200" w:firstLineChars="200"/>
    </w:pPr>
    <w:rPr>
      <w:sz w:val="28"/>
      <w:szCs w:val="28"/>
    </w:rPr>
  </w:style>
  <w:style w:type="paragraph" w:styleId="105">
    <w:name w:val="List Paragraph"/>
    <w:basedOn w:val="1"/>
    <w:qFormat/>
    <w:uiPriority w:val="99"/>
    <w:pPr>
      <w:ind w:left="720"/>
    </w:pPr>
  </w:style>
  <w:style w:type="paragraph" w:customStyle="1" w:styleId="106">
    <w:name w:val="TOC 标题1"/>
    <w:basedOn w:val="2"/>
    <w:next w:val="1"/>
    <w:uiPriority w:val="99"/>
    <w:pPr>
      <w:outlineLvl w:val="9"/>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34</Pages>
  <Words>2498</Words>
  <Characters>14244</Characters>
  <Lines>0</Lines>
  <Paragraphs>0</Paragraphs>
  <TotalTime>92</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2018-11-24T14:12:00Z</dcterms:created>
  <dc:creator>王闳慧</dc:creator>
  <cp:lastModifiedBy>李燕宁</cp:lastModifiedBy>
  <cp:lastPrinted>2018-12-10T01:53:00Z</cp:lastPrinted>
  <dcterms:modified xsi:type="dcterms:W3CDTF">2018-12-10T04:27:17Z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