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600" w:hanging="1600" w:hangingChars="5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400" w:lineRule="exact"/>
        <w:ind w:right="34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400" w:lineRule="exact"/>
        <w:ind w:right="34"/>
        <w:jc w:val="center"/>
        <w:rPr>
          <w:rFonts w:hint="eastAsia" w:ascii="方正小标宋简体" w:hAnsi="宋体" w:eastAsia="方正小标宋简体" w:cs="宋体"/>
          <w:kern w:val="0"/>
          <w:sz w:val="36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8"/>
        </w:rPr>
        <w:t>科学家精神主题展全国巡展（南京站）配套临展</w:t>
      </w:r>
    </w:p>
    <w:p>
      <w:pPr>
        <w:autoSpaceDE w:val="0"/>
        <w:autoSpaceDN w:val="0"/>
        <w:adjustRightInd w:val="0"/>
        <w:snapToGrid w:val="0"/>
        <w:spacing w:line="400" w:lineRule="exact"/>
        <w:ind w:right="34"/>
        <w:jc w:val="center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28"/>
        </w:rPr>
        <w:t>图文制作服务报价清单</w:t>
      </w:r>
    </w:p>
    <w:p>
      <w:pPr>
        <w:autoSpaceDE w:val="0"/>
        <w:autoSpaceDN w:val="0"/>
        <w:adjustRightInd w:val="0"/>
        <w:snapToGrid w:val="0"/>
        <w:spacing w:line="400" w:lineRule="exact"/>
        <w:ind w:right="34" w:firstLine="565" w:firstLineChars="186"/>
        <w:jc w:val="left"/>
        <w:rPr>
          <w:rFonts w:hint="eastAsia" w:ascii="仿宋_GB2312" w:hAnsi="宋体" w:eastAsia="仿宋_GB2312"/>
          <w:spacing w:val="-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需求一：“镜见创新：发现科学之美”主题影像展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展览面积200㎡。展出珍贵文史影像作品，分为空天科技、生命科学、地球科学、路桥建设、环境生态、微观世界、科学家精神、科研成果等8个章节，展览篇幅全长70m。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right="34"/>
        <w:jc w:val="left"/>
        <w:textAlignment w:val="auto"/>
        <w:rPr>
          <w:rFonts w:hint="eastAsia" w:ascii="仿宋_GB2312" w:hAnsi="宋体" w:eastAsia="仿宋_GB2312"/>
          <w:spacing w:val="-8"/>
          <w:sz w:val="20"/>
          <w:szCs w:val="20"/>
        </w:rPr>
      </w:pPr>
    </w:p>
    <w:tbl>
      <w:tblPr>
        <w:tblStyle w:val="3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894"/>
        <w:gridCol w:w="843"/>
        <w:gridCol w:w="788"/>
        <w:gridCol w:w="769"/>
        <w:gridCol w:w="88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目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尺寸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单价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画面</w:t>
            </w:r>
          </w:p>
        </w:tc>
        <w:tc>
          <w:tcPr>
            <w:tcW w:w="1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3*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0米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画面为双面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展架</w:t>
            </w:r>
          </w:p>
        </w:tc>
        <w:tc>
          <w:tcPr>
            <w:tcW w:w="1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3*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米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灯具</w:t>
            </w:r>
          </w:p>
        </w:tc>
        <w:tc>
          <w:tcPr>
            <w:tcW w:w="1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60盏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布幔</w:t>
            </w:r>
          </w:p>
        </w:tc>
        <w:tc>
          <w:tcPr>
            <w:tcW w:w="18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1.5*7.2米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2面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配钢丝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立体字堆头</w:t>
            </w:r>
          </w:p>
        </w:tc>
        <w:tc>
          <w:tcPr>
            <w:tcW w:w="18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0.8*0.8*0.3米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10个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布展人工费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7月下旬，该展览将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移动到场馆内其他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位置进行展出，展览期间维保将不再单独列支费用。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撤展人工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费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排版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设计费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30页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0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税金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47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：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ind w:right="34" w:firstLine="565" w:firstLineChars="186"/>
        <w:jc w:val="left"/>
        <w:rPr>
          <w:rFonts w:hint="default" w:ascii="仿宋_GB2312" w:hAnsi="宋体" w:eastAsia="仿宋_GB2312"/>
          <w:spacing w:val="-8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需求二：“创新名城，美丽古都”科技英才展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展览面积100㎡。设置“宁聚英才”“科技之星”“最美逆行者”等3个展区，展览篇幅全长50m。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tbl>
      <w:tblPr>
        <w:tblStyle w:val="3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930"/>
        <w:gridCol w:w="5"/>
        <w:gridCol w:w="782"/>
        <w:gridCol w:w="713"/>
        <w:gridCol w:w="806"/>
        <w:gridCol w:w="93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目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尺寸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画面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3*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0米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画面为双面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展架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3*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米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灯具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35盏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布幔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1.5*7.2米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2面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配钢丝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Calibri" w:hAnsi="Calibri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立体字堆头</w:t>
            </w:r>
          </w:p>
        </w:tc>
        <w:tc>
          <w:tcPr>
            <w:tcW w:w="1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0.8*0.8*0.3米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8个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布展人工费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7月下旬，该展览将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移动到场馆内其他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位置进行展出，展览期间维保将不再单独列支费用。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撤展人工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费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2次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排版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设计费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50页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2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税金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476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6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合计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：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（人民币大写：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说明：1.可以对两个需求中的1个或2个进行报价；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840" w:firstLineChars="300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2.尺寸以实际测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量为准；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   3.各项报价需附使用材料样品图片；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firstLine="840" w:firstLineChars="300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4.支付将根据实际使用材料和工作量进行结算。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left"/>
        <w:textAlignment w:val="auto"/>
        <w:rPr>
          <w:rFonts w:hint="eastAsia"/>
          <w:b w:val="0"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8"/>
    <w:rsid w:val="000741E3"/>
    <w:rsid w:val="00146B9E"/>
    <w:rsid w:val="00250408"/>
    <w:rsid w:val="00540C2C"/>
    <w:rsid w:val="00DB4E14"/>
    <w:rsid w:val="0FD418B6"/>
    <w:rsid w:val="12552856"/>
    <w:rsid w:val="284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5">
    <w:name w:val="页脚 字符1"/>
    <w:link w:val="2"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2020-04-28T03:47:00Z</dcterms:created>
  <dc:creator>蓝妮春</dc:creator>
  <cp:lastModifiedBy>蓝宝石小熊</cp:lastModifiedBy>
  <dcterms:modified xsi:type="dcterms:W3CDTF">2020-06-14T04:32:44Z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