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8C" w:rsidRDefault="00A5318C">
      <w:pPr>
        <w:spacing w:line="360" w:lineRule="auto"/>
        <w:jc w:val="center"/>
        <w:rPr>
          <w:b/>
          <w:bCs/>
          <w:sz w:val="40"/>
          <w:szCs w:val="40"/>
        </w:rPr>
      </w:pPr>
    </w:p>
    <w:p w:rsidR="00A5318C" w:rsidRDefault="00A5318C">
      <w:pPr>
        <w:spacing w:line="360" w:lineRule="auto"/>
        <w:jc w:val="center"/>
        <w:rPr>
          <w:b/>
          <w:bCs/>
          <w:sz w:val="40"/>
          <w:szCs w:val="40"/>
        </w:rPr>
      </w:pPr>
    </w:p>
    <w:p w:rsidR="00A5318C" w:rsidRDefault="00A5318C">
      <w:pPr>
        <w:spacing w:line="360" w:lineRule="auto"/>
        <w:jc w:val="center"/>
        <w:rPr>
          <w:b/>
          <w:bCs/>
          <w:sz w:val="40"/>
          <w:szCs w:val="40"/>
        </w:rPr>
      </w:pPr>
    </w:p>
    <w:p w:rsidR="00A5318C" w:rsidRDefault="00A5318C">
      <w:pPr>
        <w:spacing w:line="360" w:lineRule="auto"/>
        <w:jc w:val="center"/>
        <w:rPr>
          <w:b/>
          <w:bCs/>
          <w:sz w:val="40"/>
          <w:szCs w:val="40"/>
        </w:rPr>
      </w:pPr>
    </w:p>
    <w:p w:rsidR="008949EC" w:rsidRDefault="009F789C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南京科技馆</w:t>
      </w:r>
      <w:r w:rsidR="00A5318C">
        <w:rPr>
          <w:rFonts w:hint="eastAsia"/>
          <w:b/>
          <w:bCs/>
          <w:sz w:val="40"/>
          <w:szCs w:val="40"/>
        </w:rPr>
        <w:t>“信息</w:t>
      </w:r>
      <w:r w:rsidR="00256AAD">
        <w:rPr>
          <w:rFonts w:hint="eastAsia"/>
          <w:b/>
          <w:bCs/>
          <w:sz w:val="40"/>
          <w:szCs w:val="40"/>
        </w:rPr>
        <w:t>与技术</w:t>
      </w:r>
      <w:r w:rsidR="00A5318C">
        <w:rPr>
          <w:b/>
          <w:bCs/>
          <w:sz w:val="40"/>
          <w:szCs w:val="40"/>
        </w:rPr>
        <w:t>”</w:t>
      </w:r>
    </w:p>
    <w:p w:rsidR="008949EC" w:rsidRDefault="009F789C" w:rsidP="00A5318C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展区升级改造项目</w:t>
      </w:r>
    </w:p>
    <w:p w:rsidR="00A5318C" w:rsidRDefault="00A5318C" w:rsidP="00A5318C">
      <w:pPr>
        <w:pStyle w:val="3"/>
      </w:pPr>
    </w:p>
    <w:p w:rsidR="00A5318C" w:rsidRPr="00A5318C" w:rsidRDefault="00A5318C" w:rsidP="00A5318C">
      <w:pPr>
        <w:pStyle w:val="a0"/>
      </w:pPr>
    </w:p>
    <w:p w:rsidR="008949EC" w:rsidRDefault="008949EC">
      <w:pPr>
        <w:pStyle w:val="a0"/>
        <w:spacing w:line="360" w:lineRule="auto"/>
        <w:rPr>
          <w:sz w:val="21"/>
          <w:szCs w:val="21"/>
        </w:rPr>
      </w:pPr>
    </w:p>
    <w:p w:rsidR="008949EC" w:rsidRDefault="008949EC">
      <w:pPr>
        <w:pStyle w:val="a0"/>
        <w:spacing w:line="360" w:lineRule="auto"/>
        <w:rPr>
          <w:sz w:val="21"/>
          <w:szCs w:val="21"/>
        </w:rPr>
      </w:pPr>
    </w:p>
    <w:p w:rsidR="008949EC" w:rsidRDefault="008949EC">
      <w:pPr>
        <w:pStyle w:val="a0"/>
        <w:spacing w:line="360" w:lineRule="auto"/>
        <w:rPr>
          <w:sz w:val="21"/>
          <w:szCs w:val="21"/>
        </w:rPr>
      </w:pPr>
    </w:p>
    <w:p w:rsidR="008949EC" w:rsidRDefault="008949EC">
      <w:pPr>
        <w:pStyle w:val="a0"/>
        <w:spacing w:line="360" w:lineRule="auto"/>
        <w:rPr>
          <w:sz w:val="21"/>
          <w:szCs w:val="21"/>
        </w:rPr>
      </w:pPr>
    </w:p>
    <w:p w:rsidR="008949EC" w:rsidRDefault="008949EC">
      <w:pPr>
        <w:pStyle w:val="a0"/>
        <w:spacing w:line="360" w:lineRule="auto"/>
        <w:rPr>
          <w:sz w:val="21"/>
          <w:szCs w:val="21"/>
        </w:rPr>
      </w:pPr>
    </w:p>
    <w:p w:rsidR="00A5318C" w:rsidRDefault="00A5318C">
      <w:pPr>
        <w:pStyle w:val="a0"/>
        <w:spacing w:line="360" w:lineRule="auto"/>
        <w:rPr>
          <w:sz w:val="21"/>
          <w:szCs w:val="21"/>
        </w:rPr>
      </w:pPr>
    </w:p>
    <w:p w:rsidR="00A5318C" w:rsidRDefault="00A5318C">
      <w:pPr>
        <w:pStyle w:val="a0"/>
        <w:spacing w:line="360" w:lineRule="auto"/>
        <w:rPr>
          <w:sz w:val="21"/>
          <w:szCs w:val="21"/>
        </w:rPr>
      </w:pPr>
    </w:p>
    <w:p w:rsidR="00A5318C" w:rsidRDefault="00A5318C">
      <w:pPr>
        <w:pStyle w:val="a0"/>
        <w:spacing w:line="360" w:lineRule="auto"/>
        <w:rPr>
          <w:sz w:val="21"/>
          <w:szCs w:val="21"/>
        </w:rPr>
      </w:pPr>
    </w:p>
    <w:p w:rsidR="00A5318C" w:rsidRDefault="00A5318C">
      <w:pPr>
        <w:pStyle w:val="a0"/>
        <w:spacing w:line="360" w:lineRule="auto"/>
        <w:rPr>
          <w:sz w:val="21"/>
          <w:szCs w:val="21"/>
        </w:rPr>
      </w:pPr>
    </w:p>
    <w:p w:rsidR="00A5318C" w:rsidRDefault="00A5318C">
      <w:pPr>
        <w:pStyle w:val="a0"/>
        <w:spacing w:line="360" w:lineRule="auto"/>
        <w:rPr>
          <w:sz w:val="21"/>
          <w:szCs w:val="21"/>
        </w:rPr>
      </w:pPr>
    </w:p>
    <w:p w:rsidR="00A5318C" w:rsidRDefault="00A5318C">
      <w:pPr>
        <w:pStyle w:val="a0"/>
        <w:spacing w:line="360" w:lineRule="auto"/>
        <w:rPr>
          <w:sz w:val="21"/>
          <w:szCs w:val="21"/>
        </w:rPr>
      </w:pPr>
    </w:p>
    <w:p w:rsidR="00A5318C" w:rsidRDefault="00A5318C">
      <w:pPr>
        <w:pStyle w:val="a0"/>
        <w:spacing w:line="360" w:lineRule="auto"/>
        <w:rPr>
          <w:sz w:val="21"/>
          <w:szCs w:val="21"/>
        </w:rPr>
      </w:pPr>
    </w:p>
    <w:p w:rsidR="008949EC" w:rsidRDefault="009F789C">
      <w:pPr>
        <w:spacing w:line="360" w:lineRule="auto"/>
        <w:ind w:firstLineChars="300" w:firstLine="63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项目名称：南京科技馆展区升级改造项目提案</w:t>
      </w:r>
    </w:p>
    <w:p w:rsidR="008949EC" w:rsidRDefault="009F789C">
      <w:pPr>
        <w:spacing w:line="360" w:lineRule="auto"/>
        <w:ind w:firstLineChars="300" w:firstLine="63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项目编号：NJ20210515</w:t>
      </w:r>
    </w:p>
    <w:p w:rsidR="008949EC" w:rsidRDefault="009F789C">
      <w:pPr>
        <w:spacing w:line="360" w:lineRule="auto"/>
        <w:ind w:firstLineChars="300" w:firstLine="63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责任部门：技术保障部</w:t>
      </w:r>
    </w:p>
    <w:p w:rsidR="008949EC" w:rsidRDefault="009F789C">
      <w:pPr>
        <w:spacing w:line="360" w:lineRule="auto"/>
        <w:ind w:firstLineChars="300" w:firstLine="630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制定日期：2021年5月15日</w:t>
      </w:r>
    </w:p>
    <w:p w:rsidR="008949EC" w:rsidRDefault="008949EC">
      <w:pPr>
        <w:spacing w:line="360" w:lineRule="auto"/>
        <w:rPr>
          <w:rFonts w:asciiTheme="minorEastAsia" w:hAnsiTheme="minorEastAsia" w:cstheme="minorEastAsia"/>
          <w:b/>
          <w:bCs/>
          <w:szCs w:val="21"/>
        </w:rPr>
      </w:pPr>
    </w:p>
    <w:p w:rsidR="00A5318C" w:rsidRDefault="00A5318C">
      <w:pPr>
        <w:spacing w:line="360" w:lineRule="auto"/>
        <w:rPr>
          <w:rFonts w:ascii="宋体" w:hAnsi="Calibri" w:cs="Times New Roman"/>
          <w:b/>
          <w:bCs/>
          <w:szCs w:val="21"/>
        </w:rPr>
      </w:pPr>
    </w:p>
    <w:p w:rsidR="008949EC" w:rsidRDefault="00A5318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一、</w:t>
      </w:r>
      <w:r w:rsidR="009F789C">
        <w:rPr>
          <w:rFonts w:hint="eastAsia"/>
          <w:b/>
          <w:bCs/>
          <w:sz w:val="28"/>
          <w:szCs w:val="28"/>
        </w:rPr>
        <w:t>二层展区升级改造提纲</w:t>
      </w:r>
    </w:p>
    <w:p w:rsidR="008949EC" w:rsidRDefault="009F789C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项目背景</w:t>
      </w:r>
    </w:p>
    <w:p w:rsidR="008949EC" w:rsidRDefault="009F789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传统的社会生活模式在智能时代的到来的大背景下，正在发生翻天覆地的变化。</w:t>
      </w:r>
      <w:r>
        <w:t>信息工程已经涵盖了社会的诸多方面，电话信号，传递图像，网络数据，甚至信息化时代的应用技术</w:t>
      </w:r>
      <w:r>
        <w:rPr>
          <w:rFonts w:hint="eastAsia"/>
        </w:rPr>
        <w:t>等</w:t>
      </w:r>
      <w:r>
        <w:t>。</w:t>
      </w:r>
      <w:r>
        <w:rPr>
          <w:rFonts w:hint="eastAsia"/>
          <w:szCs w:val="21"/>
        </w:rPr>
        <w:t>在未来的生活中，利用</w:t>
      </w:r>
      <w:r>
        <w:rPr>
          <w:rFonts w:hint="eastAsia"/>
          <w:szCs w:val="21"/>
        </w:rPr>
        <w:t>5G</w:t>
      </w:r>
      <w:r>
        <w:rPr>
          <w:rFonts w:hint="eastAsia"/>
          <w:szCs w:val="21"/>
        </w:rPr>
        <w:t>通信、云计算、大数据、</w:t>
      </w:r>
      <w:r>
        <w:rPr>
          <w:rFonts w:hint="eastAsia"/>
          <w:szCs w:val="21"/>
        </w:rPr>
        <w:t>AI</w:t>
      </w:r>
      <w:r>
        <w:rPr>
          <w:rFonts w:hint="eastAsia"/>
          <w:szCs w:val="21"/>
        </w:rPr>
        <w:t>智能先进技术，实现物联化、互联化、智慧化模式下的社区服务管理。</w:t>
      </w:r>
    </w:p>
    <w:p w:rsidR="008949EC" w:rsidRDefault="009F789C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项目规模</w:t>
      </w:r>
    </w:p>
    <w:p w:rsidR="008949EC" w:rsidRDefault="009F789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展览拟定面积</w:t>
      </w:r>
      <w:r w:rsidR="00E51469">
        <w:rPr>
          <w:rFonts w:hint="eastAsia"/>
          <w:szCs w:val="21"/>
        </w:rPr>
        <w:t>60</w:t>
      </w:r>
      <w:r>
        <w:rPr>
          <w:rFonts w:hint="eastAsia"/>
          <w:szCs w:val="21"/>
        </w:rPr>
        <w:t>0m</w:t>
      </w:r>
      <w:r>
        <w:rPr>
          <w:rFonts w:hint="eastAsia"/>
          <w:szCs w:val="21"/>
          <w:vertAlign w:val="superscript"/>
        </w:rPr>
        <w:t>2</w:t>
      </w:r>
    </w:p>
    <w:p w:rsidR="008949EC" w:rsidRDefault="009F789C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一、常设展厅综述</w:t>
      </w:r>
    </w:p>
    <w:p w:rsidR="008949EC" w:rsidRDefault="009F789C">
      <w:pPr>
        <w:spacing w:line="360" w:lineRule="auto"/>
        <w:ind w:firstLineChars="200" w:firstLine="422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1.指导思想</w:t>
      </w:r>
    </w:p>
    <w:p w:rsidR="008949EC" w:rsidRDefault="009F789C">
      <w:pPr>
        <w:spacing w:line="360" w:lineRule="auto"/>
        <w:ind w:firstLineChars="202" w:firstLine="424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结合“十四五”科技创新精神，把握南京科技馆升级改造的功能定位，结合尖端科技发展。依靠科技创新建设低成本、广覆盖、高质量的公共服务体系，有效解决公众关切的民生科技问题。</w:t>
      </w:r>
    </w:p>
    <w:p w:rsidR="008949EC" w:rsidRDefault="009F789C">
      <w:pPr>
        <w:spacing w:line="360" w:lineRule="auto"/>
        <w:ind w:firstLineChars="200" w:firstLine="422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2.设计原则</w:t>
      </w:r>
    </w:p>
    <w:p w:rsidR="008949EC" w:rsidRDefault="009F789C">
      <w:pPr>
        <w:spacing w:line="360" w:lineRule="auto"/>
        <w:ind w:firstLineChars="200" w:firstLine="420"/>
        <w:rPr>
          <w:rFonts w:asciiTheme="minorEastAsia" w:hAnsiTheme="minorEastAsia" w:cstheme="minorEastAsia"/>
          <w:bCs/>
          <w:szCs w:val="21"/>
        </w:rPr>
      </w:pPr>
      <w:r>
        <w:rPr>
          <w:rFonts w:asciiTheme="minorEastAsia" w:hAnsiTheme="minorEastAsia" w:cstheme="minorEastAsia" w:hint="eastAsia"/>
          <w:bCs/>
          <w:szCs w:val="21"/>
        </w:rPr>
        <w:t>展览将采用整体统筹策划，依托于核心技术将整个展厅规划为一个统一的应用。</w:t>
      </w:r>
    </w:p>
    <w:p w:rsidR="008949EC" w:rsidRDefault="009F789C">
      <w:pPr>
        <w:spacing w:line="360" w:lineRule="auto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3.展览整体思路</w:t>
      </w:r>
    </w:p>
    <w:p w:rsidR="008949EC" w:rsidRDefault="009F789C">
      <w:pPr>
        <w:spacing w:line="360" w:lineRule="auto"/>
        <w:ind w:left="142" w:firstLineChars="200" w:firstLine="420"/>
        <w:rPr>
          <w:color w:val="C00000"/>
        </w:rPr>
      </w:pPr>
      <w:r>
        <w:rPr>
          <w:rFonts w:asciiTheme="minorEastAsia" w:hAnsiTheme="minorEastAsia" w:cstheme="minorEastAsia" w:hint="eastAsia"/>
          <w:szCs w:val="21"/>
        </w:rPr>
        <w:t>聚焦于信息工程的应用，将通过引入高科技产品，区别于传统的展览互动方式。整体策划有一定的核心要点和亮点。</w:t>
      </w:r>
    </w:p>
    <w:p w:rsidR="008949EC" w:rsidRDefault="009F789C">
      <w:pPr>
        <w:spacing w:line="360" w:lineRule="auto"/>
        <w:ind w:left="142"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4.展览结构脉络</w:t>
      </w:r>
    </w:p>
    <w:p w:rsidR="00A5318C" w:rsidRDefault="009F789C" w:rsidP="00A5318C">
      <w:pPr>
        <w:widowControl/>
        <w:tabs>
          <w:tab w:val="left" w:pos="1320"/>
        </w:tabs>
        <w:spacing w:line="360" w:lineRule="auto"/>
        <w:ind w:right="346" w:firstLineChars="200" w:firstLine="420"/>
        <w:rPr>
          <w:b/>
          <w:bCs/>
          <w:sz w:val="28"/>
          <w:szCs w:val="28"/>
        </w:rPr>
      </w:pPr>
      <w:r>
        <w:rPr>
          <w:rFonts w:hint="eastAsia"/>
          <w:szCs w:val="21"/>
        </w:rPr>
        <w:t>展览以信息工程为主体，通过科技创新助力社会发展、衣食住行变化见证生活巨变几个方面，彰显科技创新的巨大成就。</w:t>
      </w:r>
      <w:r>
        <w:rPr>
          <w:rFonts w:hint="eastAsia"/>
          <w:color w:val="000000" w:themeColor="text1"/>
          <w:szCs w:val="21"/>
        </w:rPr>
        <w:t>对科学思想，科学方法和前沿科技进行展示；覆盖武器与国防，航空与航天，大脑与认知，电子与信息，医学，数学，物理等</w:t>
      </w:r>
      <w:r>
        <w:rPr>
          <w:rFonts w:hint="eastAsia"/>
          <w:color w:val="000000" w:themeColor="text1"/>
          <w:szCs w:val="21"/>
        </w:rPr>
        <w:t>7</w:t>
      </w:r>
      <w:r>
        <w:rPr>
          <w:rFonts w:hint="eastAsia"/>
          <w:color w:val="000000" w:themeColor="text1"/>
          <w:szCs w:val="21"/>
        </w:rPr>
        <w:t>大学科的基础知识，集中展示信息时代，智能</w:t>
      </w:r>
      <w:r>
        <w:rPr>
          <w:rFonts w:hint="eastAsia"/>
          <w:color w:val="000000" w:themeColor="text1"/>
          <w:szCs w:val="21"/>
        </w:rPr>
        <w:t>AI</w:t>
      </w:r>
      <w:r>
        <w:rPr>
          <w:rFonts w:hint="eastAsia"/>
          <w:color w:val="000000" w:themeColor="text1"/>
          <w:szCs w:val="21"/>
        </w:rPr>
        <w:t>，数字经济等方面，覆盖虚拟现实，数字科技，智能物流，大数据等知识点。</w:t>
      </w:r>
    </w:p>
    <w:p w:rsidR="00A5318C" w:rsidRDefault="00A5318C">
      <w:pPr>
        <w:spacing w:line="360" w:lineRule="auto"/>
        <w:rPr>
          <w:b/>
          <w:bCs/>
          <w:sz w:val="28"/>
          <w:szCs w:val="28"/>
        </w:rPr>
      </w:pPr>
    </w:p>
    <w:p w:rsidR="008949EC" w:rsidRDefault="00A5318C">
      <w:pPr>
        <w:spacing w:line="36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二、标志性</w:t>
      </w:r>
      <w:r w:rsidR="009F789C">
        <w:rPr>
          <w:rFonts w:hint="eastAsia"/>
          <w:b/>
          <w:bCs/>
          <w:sz w:val="28"/>
          <w:szCs w:val="28"/>
        </w:rPr>
        <w:t>展项升级改造提案</w:t>
      </w:r>
    </w:p>
    <w:p w:rsidR="008949EC" w:rsidRDefault="009F789C" w:rsidP="00A5318C">
      <w:pPr>
        <w:pStyle w:val="a0"/>
        <w:spacing w:line="360" w:lineRule="auto"/>
        <w:ind w:firstLineChars="200"/>
        <w:rPr>
          <w:b/>
          <w:bCs/>
          <w:sz w:val="28"/>
          <w:szCs w:val="28"/>
        </w:rPr>
      </w:pPr>
      <w:r>
        <w:rPr>
          <w:rFonts w:hint="eastAsia"/>
          <w:sz w:val="21"/>
          <w:szCs w:val="21"/>
        </w:rPr>
        <w:t>运载火前模型展项属于建馆以来</w:t>
      </w:r>
      <w:r w:rsidR="00A5318C">
        <w:rPr>
          <w:rFonts w:hint="eastAsia"/>
          <w:sz w:val="21"/>
          <w:szCs w:val="21"/>
        </w:rPr>
        <w:t>的标志性</w:t>
      </w:r>
      <w:r>
        <w:rPr>
          <w:rFonts w:hint="eastAsia"/>
          <w:sz w:val="21"/>
          <w:szCs w:val="21"/>
        </w:rPr>
        <w:t>展品，经历十数年</w:t>
      </w:r>
      <w:r w:rsidR="00A5318C">
        <w:rPr>
          <w:rFonts w:hint="eastAsia"/>
          <w:sz w:val="21"/>
          <w:szCs w:val="21"/>
        </w:rPr>
        <w:t>表面颜色出现脱落、褪色、锈蚀、导致老化严重。拟做出新计划。</w:t>
      </w:r>
    </w:p>
    <w:p w:rsidR="008949EC" w:rsidRDefault="008949EC">
      <w:pPr>
        <w:spacing w:line="360" w:lineRule="auto"/>
        <w:rPr>
          <w:b/>
          <w:bCs/>
          <w:sz w:val="28"/>
          <w:szCs w:val="28"/>
        </w:rPr>
      </w:pPr>
    </w:p>
    <w:p w:rsidR="008949EC" w:rsidRDefault="00A5318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三、临展区设置计划</w:t>
      </w:r>
    </w:p>
    <w:p w:rsidR="008949EC" w:rsidRDefault="009F789C">
      <w:pPr>
        <w:spacing w:line="360" w:lineRule="auto"/>
        <w:ind w:firstLine="540"/>
        <w:rPr>
          <w:szCs w:val="21"/>
        </w:rPr>
      </w:pPr>
      <w:r>
        <w:rPr>
          <w:rFonts w:hint="eastAsia"/>
          <w:szCs w:val="21"/>
        </w:rPr>
        <w:lastRenderedPageBreak/>
        <w:t>创造性地开展展区布局，在</w:t>
      </w:r>
      <w:r w:rsidR="00847E9D">
        <w:rPr>
          <w:rFonts w:hint="eastAsia"/>
          <w:szCs w:val="21"/>
        </w:rPr>
        <w:t>负一层</w:t>
      </w:r>
      <w:r>
        <w:rPr>
          <w:rFonts w:hint="eastAsia"/>
          <w:szCs w:val="21"/>
        </w:rPr>
        <w:t>展区原有布局基础上开辟出一块约</w:t>
      </w:r>
      <w:r>
        <w:rPr>
          <w:rFonts w:hint="eastAsia"/>
          <w:szCs w:val="21"/>
        </w:rPr>
        <w:t>800</w:t>
      </w:r>
      <w:r>
        <w:rPr>
          <w:rFonts w:hint="eastAsia"/>
          <w:szCs w:val="21"/>
        </w:rPr>
        <w:t>平方米的临时展区，奠定打造现代、综合、立体科技馆展陈体系的基础；</w:t>
      </w:r>
    </w:p>
    <w:p w:rsidR="008949EC" w:rsidRDefault="00A5318C">
      <w:pPr>
        <w:spacing w:line="360" w:lineRule="auto"/>
        <w:ind w:firstLine="54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对</w:t>
      </w:r>
      <w:r w:rsidR="009F789C">
        <w:rPr>
          <w:rFonts w:hint="eastAsia"/>
          <w:szCs w:val="21"/>
        </w:rPr>
        <w:t>规划出</w:t>
      </w:r>
      <w:r>
        <w:rPr>
          <w:rFonts w:hint="eastAsia"/>
          <w:szCs w:val="21"/>
        </w:rPr>
        <w:t>的</w:t>
      </w:r>
      <w:r w:rsidR="009F789C">
        <w:rPr>
          <w:rFonts w:hint="eastAsia"/>
          <w:szCs w:val="21"/>
        </w:rPr>
        <w:t>一块约</w:t>
      </w:r>
      <w:r w:rsidR="009F789C">
        <w:rPr>
          <w:rFonts w:hint="eastAsia"/>
          <w:szCs w:val="21"/>
        </w:rPr>
        <w:t>800</w:t>
      </w:r>
      <w:r w:rsidR="009F789C">
        <w:rPr>
          <w:rFonts w:hint="eastAsia"/>
          <w:szCs w:val="21"/>
        </w:rPr>
        <w:t>平米的临展区域</w:t>
      </w:r>
      <w:r>
        <w:rPr>
          <w:rFonts w:hint="eastAsia"/>
          <w:szCs w:val="21"/>
        </w:rPr>
        <w:t>进行设计，以达到与常设展区活动又</w:t>
      </w:r>
      <w:r w:rsidR="00847E9D">
        <w:rPr>
          <w:rFonts w:hint="eastAsia"/>
          <w:szCs w:val="21"/>
        </w:rPr>
        <w:t>分隔</w:t>
      </w:r>
      <w:r>
        <w:rPr>
          <w:rFonts w:hint="eastAsia"/>
          <w:szCs w:val="21"/>
        </w:rPr>
        <w:t>的目的</w:t>
      </w:r>
      <w:r w:rsidR="009F789C">
        <w:rPr>
          <w:rFonts w:hint="eastAsia"/>
          <w:szCs w:val="21"/>
        </w:rPr>
        <w:t>。</w:t>
      </w:r>
    </w:p>
    <w:p w:rsidR="008949EC" w:rsidRDefault="008949EC">
      <w:pPr>
        <w:pStyle w:val="a4"/>
        <w:spacing w:line="360" w:lineRule="auto"/>
        <w:rPr>
          <w:rFonts w:asciiTheme="minorEastAsia" w:hAnsiTheme="minorEastAsia" w:cstheme="minorEastAsia"/>
          <w:szCs w:val="21"/>
        </w:rPr>
      </w:pPr>
    </w:p>
    <w:sectPr w:rsidR="008949EC" w:rsidSect="008949EC">
      <w:pgSz w:w="11906" w:h="16838"/>
      <w:pgMar w:top="1440" w:right="14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F93" w:rsidRDefault="001B5F93" w:rsidP="00E51469">
      <w:r>
        <w:separator/>
      </w:r>
    </w:p>
  </w:endnote>
  <w:endnote w:type="continuationSeparator" w:id="0">
    <w:p w:rsidR="001B5F93" w:rsidRDefault="001B5F93" w:rsidP="00E51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F93" w:rsidRDefault="001B5F93" w:rsidP="00E51469">
      <w:r>
        <w:separator/>
      </w:r>
    </w:p>
  </w:footnote>
  <w:footnote w:type="continuationSeparator" w:id="0">
    <w:p w:rsidR="001B5F93" w:rsidRDefault="001B5F93" w:rsidP="00E514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bordersDoNotSurroundHeader/>
  <w:bordersDoNotSurroundFooter/>
  <w:proofState w:spelling="clean"/>
  <w:trackRevisions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BBE71441"/>
    <w:rsid w:val="EF7DEA94"/>
    <w:rsid w:val="F6BE192D"/>
    <w:rsid w:val="00006CC4"/>
    <w:rsid w:val="00114CBA"/>
    <w:rsid w:val="00172A27"/>
    <w:rsid w:val="001B5F93"/>
    <w:rsid w:val="00256AAD"/>
    <w:rsid w:val="0026137F"/>
    <w:rsid w:val="004D272B"/>
    <w:rsid w:val="004E2152"/>
    <w:rsid w:val="00834B62"/>
    <w:rsid w:val="00843F39"/>
    <w:rsid w:val="00847E9D"/>
    <w:rsid w:val="008949EC"/>
    <w:rsid w:val="008C7726"/>
    <w:rsid w:val="009F4CB5"/>
    <w:rsid w:val="009F5A44"/>
    <w:rsid w:val="009F789C"/>
    <w:rsid w:val="00A05A8A"/>
    <w:rsid w:val="00A5318C"/>
    <w:rsid w:val="00AC70C2"/>
    <w:rsid w:val="00AD24DE"/>
    <w:rsid w:val="00AE27FF"/>
    <w:rsid w:val="00BD22E9"/>
    <w:rsid w:val="00BD4439"/>
    <w:rsid w:val="00C36B25"/>
    <w:rsid w:val="00E51469"/>
    <w:rsid w:val="00EE7A7A"/>
    <w:rsid w:val="01F074E7"/>
    <w:rsid w:val="020A0E5E"/>
    <w:rsid w:val="02602D37"/>
    <w:rsid w:val="06627356"/>
    <w:rsid w:val="084E7D4C"/>
    <w:rsid w:val="089D09E8"/>
    <w:rsid w:val="08D90439"/>
    <w:rsid w:val="0A912B2F"/>
    <w:rsid w:val="0AC46485"/>
    <w:rsid w:val="0C5D6DD6"/>
    <w:rsid w:val="0CF70A9C"/>
    <w:rsid w:val="0D3471AD"/>
    <w:rsid w:val="0E2320DB"/>
    <w:rsid w:val="0F674C87"/>
    <w:rsid w:val="10785836"/>
    <w:rsid w:val="11BA4337"/>
    <w:rsid w:val="13B34E2C"/>
    <w:rsid w:val="14610A74"/>
    <w:rsid w:val="15293CCE"/>
    <w:rsid w:val="16AB3076"/>
    <w:rsid w:val="17093CFA"/>
    <w:rsid w:val="18184E68"/>
    <w:rsid w:val="19180C8B"/>
    <w:rsid w:val="1E083111"/>
    <w:rsid w:val="1EA97374"/>
    <w:rsid w:val="1F4F776D"/>
    <w:rsid w:val="209225BC"/>
    <w:rsid w:val="21900C1C"/>
    <w:rsid w:val="21E80A12"/>
    <w:rsid w:val="23006F8D"/>
    <w:rsid w:val="236D797B"/>
    <w:rsid w:val="24B32F36"/>
    <w:rsid w:val="262A6638"/>
    <w:rsid w:val="26CB67F3"/>
    <w:rsid w:val="271A2181"/>
    <w:rsid w:val="27820B44"/>
    <w:rsid w:val="28A77F1D"/>
    <w:rsid w:val="297A3564"/>
    <w:rsid w:val="29EE6622"/>
    <w:rsid w:val="2B0D421F"/>
    <w:rsid w:val="2B954629"/>
    <w:rsid w:val="2BA27AD6"/>
    <w:rsid w:val="2BE24C32"/>
    <w:rsid w:val="2BF826CF"/>
    <w:rsid w:val="2C051AD3"/>
    <w:rsid w:val="2CE6555E"/>
    <w:rsid w:val="2EB90245"/>
    <w:rsid w:val="2F973388"/>
    <w:rsid w:val="302F0BC8"/>
    <w:rsid w:val="320614BE"/>
    <w:rsid w:val="32D55B7F"/>
    <w:rsid w:val="342F13AA"/>
    <w:rsid w:val="389E674E"/>
    <w:rsid w:val="38DE30E3"/>
    <w:rsid w:val="3A94484D"/>
    <w:rsid w:val="3B69665D"/>
    <w:rsid w:val="3B891F09"/>
    <w:rsid w:val="3BFE5D11"/>
    <w:rsid w:val="3D8E484C"/>
    <w:rsid w:val="3FF6011D"/>
    <w:rsid w:val="3FF9A2AD"/>
    <w:rsid w:val="3FFF1C7C"/>
    <w:rsid w:val="40B1475C"/>
    <w:rsid w:val="41833FD4"/>
    <w:rsid w:val="41A904E3"/>
    <w:rsid w:val="41B35464"/>
    <w:rsid w:val="43626BF6"/>
    <w:rsid w:val="43994EAE"/>
    <w:rsid w:val="452752D4"/>
    <w:rsid w:val="46A32BA0"/>
    <w:rsid w:val="474B5A4B"/>
    <w:rsid w:val="48993B23"/>
    <w:rsid w:val="48A167AF"/>
    <w:rsid w:val="4A33680F"/>
    <w:rsid w:val="4AB938B1"/>
    <w:rsid w:val="4B0F7855"/>
    <w:rsid w:val="4BEE5036"/>
    <w:rsid w:val="4C962A87"/>
    <w:rsid w:val="4C9B318E"/>
    <w:rsid w:val="4D5F3A48"/>
    <w:rsid w:val="4D987859"/>
    <w:rsid w:val="4F8600D8"/>
    <w:rsid w:val="4FE66476"/>
    <w:rsid w:val="52EF556B"/>
    <w:rsid w:val="57456D95"/>
    <w:rsid w:val="57467EC9"/>
    <w:rsid w:val="591240E6"/>
    <w:rsid w:val="59D64EF1"/>
    <w:rsid w:val="5A2F1416"/>
    <w:rsid w:val="5AF63023"/>
    <w:rsid w:val="5C5F5FBF"/>
    <w:rsid w:val="5D4A71CC"/>
    <w:rsid w:val="5EC97965"/>
    <w:rsid w:val="6117203A"/>
    <w:rsid w:val="61666A8B"/>
    <w:rsid w:val="619C0A20"/>
    <w:rsid w:val="61B34F03"/>
    <w:rsid w:val="620033AB"/>
    <w:rsid w:val="62175232"/>
    <w:rsid w:val="641818FD"/>
    <w:rsid w:val="644F4C6D"/>
    <w:rsid w:val="665153FC"/>
    <w:rsid w:val="671D460F"/>
    <w:rsid w:val="67511EDB"/>
    <w:rsid w:val="67B77B5A"/>
    <w:rsid w:val="67E552E8"/>
    <w:rsid w:val="689A3439"/>
    <w:rsid w:val="68D66D0D"/>
    <w:rsid w:val="69C10FD0"/>
    <w:rsid w:val="6CAB2047"/>
    <w:rsid w:val="6D73272A"/>
    <w:rsid w:val="6D8547AD"/>
    <w:rsid w:val="6DC37DA1"/>
    <w:rsid w:val="70F3297B"/>
    <w:rsid w:val="71BE7430"/>
    <w:rsid w:val="71D9792E"/>
    <w:rsid w:val="721C5E55"/>
    <w:rsid w:val="735217DD"/>
    <w:rsid w:val="76645980"/>
    <w:rsid w:val="78CF325C"/>
    <w:rsid w:val="79430485"/>
    <w:rsid w:val="79BA6BE9"/>
    <w:rsid w:val="7A796A97"/>
    <w:rsid w:val="7DADEC9A"/>
    <w:rsid w:val="7DFF1206"/>
    <w:rsid w:val="7EA43150"/>
    <w:rsid w:val="7FFF91CD"/>
    <w:rsid w:val="8FF6B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8949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0"/>
    <w:uiPriority w:val="9"/>
    <w:qFormat/>
    <w:rsid w:val="008949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8949EC"/>
    <w:pPr>
      <w:autoSpaceDE w:val="0"/>
      <w:autoSpaceDN w:val="0"/>
      <w:adjustRightInd w:val="0"/>
      <w:ind w:firstLine="420"/>
      <w:jc w:val="left"/>
    </w:pPr>
    <w:rPr>
      <w:rFonts w:ascii="宋体" w:hAnsi="Calibri" w:cs="Times New Roman"/>
      <w:sz w:val="24"/>
    </w:rPr>
  </w:style>
  <w:style w:type="paragraph" w:styleId="a4">
    <w:name w:val="Body Text"/>
    <w:basedOn w:val="a"/>
    <w:uiPriority w:val="99"/>
    <w:unhideWhenUsed/>
    <w:qFormat/>
    <w:rsid w:val="008949EC"/>
    <w:pPr>
      <w:spacing w:after="120"/>
    </w:pPr>
  </w:style>
  <w:style w:type="paragraph" w:styleId="2">
    <w:name w:val="Body Text Indent 2"/>
    <w:basedOn w:val="a"/>
    <w:qFormat/>
    <w:rsid w:val="008949EC"/>
    <w:pPr>
      <w:adjustRightInd w:val="0"/>
      <w:snapToGrid w:val="0"/>
      <w:spacing w:line="400" w:lineRule="atLeast"/>
      <w:ind w:firstLineChars="200" w:firstLine="480"/>
    </w:pPr>
    <w:rPr>
      <w:sz w:val="24"/>
    </w:rPr>
  </w:style>
  <w:style w:type="paragraph" w:styleId="a5">
    <w:name w:val="Normal (Web)"/>
    <w:basedOn w:val="a"/>
    <w:qFormat/>
    <w:rsid w:val="008949E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rsid w:val="008949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sid w:val="008949EC"/>
    <w:rPr>
      <w:b/>
    </w:rPr>
  </w:style>
  <w:style w:type="character" w:styleId="a8">
    <w:name w:val="Hyperlink"/>
    <w:basedOn w:val="a1"/>
    <w:qFormat/>
    <w:rsid w:val="008949EC"/>
    <w:rPr>
      <w:color w:val="0000FF"/>
      <w:u w:val="single"/>
    </w:rPr>
  </w:style>
  <w:style w:type="paragraph" w:styleId="a9">
    <w:name w:val="header"/>
    <w:basedOn w:val="a"/>
    <w:link w:val="Char"/>
    <w:rsid w:val="00E5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E514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E5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E514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2021-05-16T01:02:00Z</dcterms:created>
  <dcterms:modified xsi:type="dcterms:W3CDTF">2021-05-16T01:08:00Z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RubyTemplateID" linkTarget="0">
    <vt:lpwstr>6</vt:lpwstr>
  </property>
  <property fmtid="{D5CDD505-2E9C-101B-9397-08002B2CF9AE}" pid="4" name="ICV">
    <vt:lpwstr>A07542D9662244918F88DC1D8DEC55DB</vt:lpwstr>
  </property>
</Properties>
</file>