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468" w:afterLines="150" w:line="324" w:lineRule="auto"/>
        <w:jc w:val="center"/>
        <w:textAlignment w:val="auto"/>
        <w:rPr>
          <w:rFonts w:hint="eastAsia" w:ascii="方正小标宋_GBK" w:hAnsi="方正小标宋_GBK" w:eastAsia="方正小标宋_GBK" w:cs="方正小标宋_GBK"/>
          <w:kern w:val="0"/>
          <w:sz w:val="44"/>
          <w:szCs w:val="44"/>
          <w:lang w:eastAsia="zh-CN"/>
        </w:rPr>
      </w:pPr>
      <w:r>
        <w:rPr>
          <w:rFonts w:hint="eastAsia" w:ascii="方正小标宋_GBK" w:hAnsi="方正小标宋_GBK" w:eastAsia="方正小标宋_GBK" w:cs="方正小标宋_GBK"/>
          <w:kern w:val="0"/>
          <w:sz w:val="44"/>
          <w:szCs w:val="44"/>
          <w:lang w:val="en-US" w:eastAsia="zh-CN"/>
        </w:rPr>
        <w:t>南京科技馆</w:t>
      </w:r>
      <w:r>
        <w:rPr>
          <w:rFonts w:hint="eastAsia" w:ascii="方正小标宋_GBK" w:hAnsi="方正小标宋_GBK" w:eastAsia="方正小标宋_GBK" w:cs="方正小标宋_GBK"/>
          <w:kern w:val="0"/>
          <w:sz w:val="44"/>
          <w:szCs w:val="44"/>
        </w:rPr>
        <w:t>2023年度终期科普绩效</w:t>
      </w:r>
      <w:r>
        <w:rPr>
          <w:rFonts w:hint="eastAsia" w:ascii="方正小标宋_GBK" w:hAnsi="方正小标宋_GBK" w:eastAsia="方正小标宋_GBK" w:cs="方正小标宋_GBK"/>
          <w:kern w:val="0"/>
          <w:sz w:val="44"/>
          <w:szCs w:val="44"/>
        </w:rPr>
        <w:br w:type="textWrapping"/>
      </w:r>
      <w:r>
        <w:rPr>
          <w:rFonts w:hint="eastAsia" w:ascii="方正小标宋_GBK" w:hAnsi="方正小标宋_GBK" w:eastAsia="方正小标宋_GBK" w:cs="方正小标宋_GBK"/>
          <w:kern w:val="0"/>
          <w:sz w:val="44"/>
          <w:szCs w:val="44"/>
        </w:rPr>
        <w:t>自评</w:t>
      </w:r>
      <w:r>
        <w:rPr>
          <w:rFonts w:hint="eastAsia" w:ascii="方正小标宋_GBK" w:hAnsi="方正小标宋_GBK" w:eastAsia="方正小标宋_GBK" w:cs="方正小标宋_GBK"/>
          <w:kern w:val="0"/>
          <w:sz w:val="44"/>
          <w:szCs w:val="44"/>
          <w:lang w:val="en-US" w:eastAsia="zh-CN"/>
        </w:rPr>
        <w:t>报告</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黑体" w:hAnsi="黑体" w:eastAsia="黑体" w:cs="黑体"/>
          <w:b/>
          <w:bCs/>
          <w:kern w:val="0"/>
          <w:sz w:val="32"/>
          <w:szCs w:val="32"/>
        </w:rPr>
      </w:pPr>
      <w:r>
        <w:rPr>
          <w:rFonts w:hint="eastAsia" w:ascii="Times New Roman" w:hAnsi="Times New Roman" w:eastAsia="仿宋_GB2312" w:cs="Times New Roman"/>
          <w:sz w:val="32"/>
          <w:szCs w:val="32"/>
          <w:lang w:val="en-US" w:eastAsia="zh-CN"/>
        </w:rPr>
        <w:t>2023年南京科技馆</w:t>
      </w:r>
      <w:r>
        <w:rPr>
          <w:rFonts w:hint="default" w:ascii="Times New Roman" w:hAnsi="Times New Roman" w:eastAsia="仿宋_GB2312" w:cs="Times New Roman"/>
          <w:sz w:val="32"/>
          <w:szCs w:val="32"/>
          <w:lang w:val="en-US" w:eastAsia="zh-CN"/>
        </w:rPr>
        <w:t>围绕“做好‘双减’中的科学教育‘加法’”</w:t>
      </w:r>
      <w:r>
        <w:rPr>
          <w:rFonts w:hint="eastAsia" w:ascii="Times New Roman" w:hAnsi="Times New Roman" w:eastAsia="仿宋_GB2312" w:cs="Times New Roman"/>
          <w:sz w:val="32"/>
          <w:szCs w:val="32"/>
          <w:lang w:val="en-US" w:eastAsia="zh-CN"/>
        </w:rPr>
        <w:t>主题，</w:t>
      </w:r>
      <w:r>
        <w:rPr>
          <w:rFonts w:hint="eastAsia" w:ascii="Times New Roman" w:hAnsi="Times New Roman" w:eastAsia="仿宋_GB2312" w:cs="Times New Roman"/>
          <w:sz w:val="32"/>
          <w:szCs w:val="40"/>
          <w:lang w:val="en-US" w:eastAsia="zh-CN"/>
        </w:rPr>
        <w:t>深度参与文化和科技融合示范基地建设，充分发挥南京科技馆和中小学生科技创新中心作用，壮大现代科普场馆联盟。</w:t>
      </w:r>
      <w:r>
        <w:rPr>
          <w:rFonts w:hint="eastAsia" w:ascii="仿宋_GB2312" w:eastAsia="仿宋_GB2312"/>
          <w:sz w:val="32"/>
          <w:szCs w:val="32"/>
        </w:rPr>
        <w:t>被中国科协青少年中心评为“‘科创筑梦’助力‘双减’科普行动”优秀单位，</w:t>
      </w:r>
      <w:r>
        <w:rPr>
          <w:rFonts w:hint="eastAsia" w:ascii="Times New Roman" w:hAnsi="Times New Roman" w:eastAsia="仿宋_GB2312" w:cs="Times New Roman"/>
          <w:bCs/>
          <w:sz w:val="32"/>
          <w:szCs w:val="32"/>
        </w:rPr>
        <w:t>入选“江苏省科学家精神教育基地”</w:t>
      </w:r>
      <w:r>
        <w:rPr>
          <w:rFonts w:hint="eastAsia" w:ascii="Times New Roman" w:hAnsi="Times New Roman" w:eastAsia="仿宋_GB2312" w:cs="Times New Roman"/>
          <w:color w:val="000000"/>
          <w:sz w:val="32"/>
          <w:szCs w:val="32"/>
        </w:rPr>
        <w:t>、江苏省“大思政课”实践教学基地</w:t>
      </w:r>
      <w:r>
        <w:rPr>
          <w:rFonts w:hint="eastAsia" w:ascii="Times New Roman" w:hAnsi="Times New Roman" w:eastAsia="仿宋_GB2312" w:cs="Times New Roman"/>
          <w:bCs/>
          <w:sz w:val="32"/>
          <w:szCs w:val="32"/>
        </w:rPr>
        <w:t>，</w:t>
      </w:r>
      <w:r>
        <w:rPr>
          <w:rFonts w:ascii="Times New Roman" w:hAnsi="Times New Roman" w:eastAsia="仿宋_GB2312" w:cs="Times New Roman"/>
          <w:sz w:val="32"/>
          <w:szCs w:val="32"/>
        </w:rPr>
        <w:t>在“江苏省科普场馆绩效考评”</w:t>
      </w:r>
      <w:r>
        <w:rPr>
          <w:rFonts w:hint="eastAsia" w:ascii="Times New Roman" w:hAnsi="Times New Roman" w:eastAsia="仿宋_GB2312" w:cs="Times New Roman"/>
          <w:sz w:val="32"/>
          <w:szCs w:val="32"/>
          <w:lang w:val="en-US" w:eastAsia="zh-CN"/>
        </w:rPr>
        <w:t>和“南京市科普教育示范基地年度绩效评估”中均</w:t>
      </w:r>
      <w:r>
        <w:rPr>
          <w:rFonts w:ascii="Times New Roman" w:hAnsi="Times New Roman" w:eastAsia="仿宋_GB2312" w:cs="Times New Roman"/>
          <w:sz w:val="32"/>
          <w:szCs w:val="32"/>
        </w:rPr>
        <w:t>获得优秀等次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科创中心教育活动被评选为长三角科普场馆“十佳科普品牌活动”。各类先进做法</w:t>
      </w:r>
      <w:r>
        <w:rPr>
          <w:rFonts w:hint="default" w:ascii="Times New Roman" w:hAnsi="Times New Roman" w:eastAsia="仿宋_GB2312" w:cs="Times New Roman"/>
          <w:sz w:val="32"/>
          <w:szCs w:val="32"/>
        </w:rPr>
        <w:t>被官方媒体</w:t>
      </w:r>
      <w:r>
        <w:rPr>
          <w:rFonts w:hint="default" w:ascii="Times New Roman" w:hAnsi="Times New Roman" w:eastAsia="仿宋_GB2312" w:cs="Times New Roman"/>
          <w:sz w:val="32"/>
          <w:szCs w:val="32"/>
          <w:lang w:val="en-US" w:eastAsia="zh-CN"/>
        </w:rPr>
        <w:t>正面</w:t>
      </w:r>
      <w:r>
        <w:rPr>
          <w:rFonts w:hint="default" w:ascii="Times New Roman" w:hAnsi="Times New Roman" w:eastAsia="仿宋_GB2312" w:cs="Times New Roman"/>
          <w:sz w:val="32"/>
          <w:szCs w:val="32"/>
        </w:rPr>
        <w:t>报道</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70多</w:t>
      </w:r>
      <w:r>
        <w:rPr>
          <w:rFonts w:hint="default" w:ascii="Times New Roman" w:hAnsi="Times New Roman" w:eastAsia="仿宋_GB2312" w:cs="Times New Roman"/>
          <w:sz w:val="32"/>
          <w:szCs w:val="32"/>
        </w:rPr>
        <w:t>篇次，其中国家级媒体</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次，省级媒体</w:t>
      </w:r>
      <w:r>
        <w:rPr>
          <w:rFonts w:hint="eastAsia" w:ascii="Times New Roman" w:hAnsi="Times New Roman" w:eastAsia="仿宋_GB2312" w:cs="Times New Roman"/>
          <w:sz w:val="32"/>
          <w:szCs w:val="32"/>
          <w:lang w:val="en-US" w:eastAsia="zh-CN"/>
        </w:rPr>
        <w:t>102</w:t>
      </w:r>
      <w:r>
        <w:rPr>
          <w:rFonts w:hint="default" w:ascii="Times New Roman" w:hAnsi="Times New Roman" w:eastAsia="仿宋_GB2312" w:cs="Times New Roman"/>
          <w:sz w:val="32"/>
          <w:szCs w:val="32"/>
        </w:rPr>
        <w:t>次。</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eastAsia="仿宋_GB2312"/>
          <w:kern w:val="0"/>
          <w:sz w:val="32"/>
          <w:szCs w:val="32"/>
        </w:rPr>
      </w:pPr>
      <w:r>
        <w:rPr>
          <w:rFonts w:hint="eastAsia" w:ascii="黑体" w:hAnsi="黑体" w:eastAsia="黑体" w:cs="黑体"/>
          <w:kern w:val="0"/>
          <w:sz w:val="32"/>
          <w:szCs w:val="32"/>
        </w:rPr>
        <w:t>一、工作情况</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rPr>
        <w:t>（一）开放接待</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rPr>
      </w:pPr>
      <w:r>
        <w:rPr>
          <w:rFonts w:hint="eastAsia" w:eastAsia="仿宋_GB2312"/>
          <w:kern w:val="0"/>
          <w:sz w:val="32"/>
          <w:szCs w:val="32"/>
        </w:rPr>
        <w:t>2023年共</w:t>
      </w:r>
      <w:r>
        <w:rPr>
          <w:rFonts w:hint="eastAsia" w:eastAsia="仿宋_GB2312"/>
          <w:kern w:val="0"/>
          <w:sz w:val="32"/>
          <w:szCs w:val="32"/>
          <w:lang w:val="en-US" w:eastAsia="zh-CN"/>
        </w:rPr>
        <w:t>免费</w:t>
      </w:r>
      <w:r>
        <w:rPr>
          <w:rFonts w:hint="eastAsia" w:eastAsia="仿宋_GB2312"/>
          <w:kern w:val="0"/>
          <w:sz w:val="32"/>
          <w:szCs w:val="32"/>
        </w:rPr>
        <w:t>开放255天，年接待</w:t>
      </w:r>
      <w:bookmarkStart w:id="0" w:name="_GoBack"/>
      <w:bookmarkEnd w:id="0"/>
      <w:r>
        <w:rPr>
          <w:rFonts w:hint="eastAsia" w:eastAsia="仿宋_GB2312"/>
          <w:kern w:val="0"/>
          <w:sz w:val="32"/>
          <w:szCs w:val="32"/>
        </w:rPr>
        <w:t>观众11</w:t>
      </w:r>
      <w:r>
        <w:rPr>
          <w:rFonts w:hint="eastAsia" w:eastAsia="仿宋_GB2312"/>
          <w:kern w:val="0"/>
          <w:sz w:val="32"/>
          <w:szCs w:val="32"/>
          <w:lang w:val="en-US" w:eastAsia="zh-CN"/>
        </w:rPr>
        <w:t>2</w:t>
      </w:r>
      <w:r>
        <w:rPr>
          <w:rFonts w:hint="eastAsia" w:eastAsia="仿宋_GB2312"/>
          <w:kern w:val="0"/>
          <w:sz w:val="32"/>
          <w:szCs w:val="32"/>
        </w:rPr>
        <w:t>万人次，</w:t>
      </w:r>
      <w:r>
        <w:rPr>
          <w:rFonts w:hint="eastAsia" w:eastAsia="仿宋_GB2312"/>
          <w:kern w:val="0"/>
          <w:sz w:val="32"/>
          <w:szCs w:val="32"/>
          <w:lang w:val="en-US" w:eastAsia="zh-CN"/>
        </w:rPr>
        <w:t>是去年的两倍</w:t>
      </w:r>
      <w:r>
        <w:rPr>
          <w:rFonts w:hint="eastAsia" w:eastAsia="仿宋_GB2312"/>
          <w:kern w:val="0"/>
          <w:sz w:val="32"/>
          <w:szCs w:val="32"/>
        </w:rPr>
        <w:t>，创下历史新高，较2019年（疫情前）增长</w:t>
      </w:r>
      <w:r>
        <w:rPr>
          <w:rFonts w:hint="eastAsia" w:eastAsia="仿宋_GB2312"/>
          <w:kern w:val="0"/>
          <w:sz w:val="32"/>
          <w:szCs w:val="32"/>
          <w:lang w:val="en-US" w:eastAsia="zh-CN"/>
        </w:rPr>
        <w:t>23</w:t>
      </w:r>
      <w:r>
        <w:rPr>
          <w:rFonts w:hint="eastAsia" w:eastAsia="仿宋_GB2312"/>
          <w:kern w:val="0"/>
          <w:sz w:val="32"/>
          <w:szCs w:val="32"/>
        </w:rPr>
        <w:t>%。</w:t>
      </w:r>
      <w:r>
        <w:rPr>
          <w:rFonts w:hint="default" w:ascii="Times New Roman" w:hAnsi="Times New Roman" w:eastAsia="仿宋_GB2312" w:cs="Times New Roman"/>
          <w:b w:val="0"/>
          <w:bCs w:val="0"/>
          <w:sz w:val="32"/>
          <w:szCs w:val="40"/>
          <w:lang w:eastAsia="zh-CN"/>
        </w:rPr>
        <w:t>全年提供讲解服务1300多场次，开展口袋里的科学、科学实验秀、跟我玩科学</w:t>
      </w:r>
      <w:r>
        <w:rPr>
          <w:rFonts w:hint="eastAsia" w:eastAsia="仿宋_GB2312" w:cs="Times New Roman"/>
          <w:b w:val="0"/>
          <w:bCs w:val="0"/>
          <w:sz w:val="32"/>
          <w:szCs w:val="40"/>
          <w:lang w:val="en-US" w:eastAsia="zh-CN"/>
        </w:rPr>
        <w:t>等展教活动</w:t>
      </w:r>
      <w:r>
        <w:rPr>
          <w:rFonts w:hint="default" w:ascii="Times New Roman" w:hAnsi="Times New Roman" w:eastAsia="仿宋_GB2312" w:cs="Times New Roman"/>
          <w:b w:val="0"/>
          <w:bCs w:val="0"/>
          <w:sz w:val="32"/>
          <w:szCs w:val="40"/>
          <w:lang w:eastAsia="zh-CN"/>
        </w:rPr>
        <w:t>共490场次。</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（二）</w:t>
      </w:r>
      <w:r>
        <w:rPr>
          <w:rFonts w:hint="eastAsia" w:ascii="楷体" w:hAnsi="楷体" w:eastAsia="楷体" w:cs="楷体"/>
          <w:kern w:val="0"/>
          <w:sz w:val="32"/>
          <w:szCs w:val="32"/>
          <w:lang w:val="en-US" w:eastAsia="zh-CN"/>
        </w:rPr>
        <w:t>科普</w:t>
      </w:r>
      <w:r>
        <w:rPr>
          <w:rFonts w:hint="eastAsia" w:ascii="楷体" w:hAnsi="楷体" w:eastAsia="楷体" w:cs="楷体"/>
          <w:kern w:val="0"/>
          <w:sz w:val="32"/>
          <w:szCs w:val="32"/>
        </w:rPr>
        <w:t>进校</w:t>
      </w:r>
      <w:r>
        <w:rPr>
          <w:rFonts w:hint="eastAsia" w:ascii="楷体" w:hAnsi="楷体" w:eastAsia="楷体" w:cs="楷体"/>
          <w:kern w:val="0"/>
          <w:sz w:val="32"/>
          <w:szCs w:val="32"/>
          <w:lang w:val="en-US" w:eastAsia="zh-CN"/>
        </w:rPr>
        <w:t>园</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rPr>
      </w:pPr>
      <w:r>
        <w:rPr>
          <w:rFonts w:hint="eastAsia" w:eastAsia="仿宋_GB2312"/>
          <w:kern w:val="0"/>
          <w:sz w:val="32"/>
          <w:szCs w:val="32"/>
        </w:rPr>
        <w:t>与4所中小学校和3所幼儿园签署馆校合作协议，累计签约学校45所，覆盖12个区</w:t>
      </w:r>
      <w:r>
        <w:rPr>
          <w:rFonts w:hint="eastAsia" w:eastAsia="仿宋_GB2312"/>
          <w:kern w:val="0"/>
          <w:sz w:val="32"/>
          <w:szCs w:val="32"/>
          <w:lang w:eastAsia="zh-CN"/>
        </w:rPr>
        <w:t>。</w:t>
      </w:r>
      <w:r>
        <w:rPr>
          <w:rFonts w:hint="eastAsia" w:eastAsia="仿宋_GB2312"/>
          <w:kern w:val="0"/>
          <w:sz w:val="32"/>
          <w:szCs w:val="32"/>
        </w:rPr>
        <w:t>增加薄弱社区和农村科普服务，打通服务最后一公里。配合“流动科技馆”进校活动走进高淳区12所小学。科普大篷车全年累计出车4</w:t>
      </w:r>
      <w:r>
        <w:rPr>
          <w:rFonts w:hint="eastAsia" w:eastAsia="仿宋_GB2312"/>
          <w:kern w:val="0"/>
          <w:sz w:val="32"/>
          <w:szCs w:val="32"/>
          <w:lang w:val="en-US" w:eastAsia="zh-CN"/>
        </w:rPr>
        <w:t>7</w:t>
      </w:r>
      <w:r>
        <w:rPr>
          <w:rFonts w:hint="eastAsia" w:eastAsia="仿宋_GB2312"/>
          <w:kern w:val="0"/>
          <w:sz w:val="32"/>
          <w:szCs w:val="32"/>
        </w:rPr>
        <w:t>次，受众</w:t>
      </w:r>
      <w:r>
        <w:rPr>
          <w:rFonts w:hint="eastAsia" w:eastAsia="仿宋_GB2312"/>
          <w:kern w:val="0"/>
          <w:sz w:val="32"/>
          <w:szCs w:val="32"/>
          <w:lang w:val="en-US" w:eastAsia="zh-CN"/>
        </w:rPr>
        <w:t>2.6</w:t>
      </w:r>
      <w:r>
        <w:rPr>
          <w:rFonts w:hint="eastAsia" w:eastAsia="仿宋_GB2312"/>
          <w:kern w:val="0"/>
          <w:sz w:val="32"/>
          <w:szCs w:val="32"/>
        </w:rPr>
        <w:t>万人，行使里程3200公里。</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（三）</w:t>
      </w:r>
      <w:r>
        <w:rPr>
          <w:rFonts w:hint="eastAsia" w:ascii="楷体" w:hAnsi="楷体" w:eastAsia="楷体" w:cs="楷体"/>
          <w:kern w:val="0"/>
          <w:sz w:val="32"/>
          <w:szCs w:val="32"/>
          <w:lang w:val="en-US" w:eastAsia="zh-CN"/>
        </w:rPr>
        <w:t>开展主题日</w:t>
      </w:r>
      <w:r>
        <w:rPr>
          <w:rFonts w:hint="eastAsia" w:ascii="楷体" w:hAnsi="楷体" w:eastAsia="楷体" w:cs="楷体"/>
          <w:kern w:val="0"/>
          <w:sz w:val="32"/>
          <w:szCs w:val="32"/>
        </w:rPr>
        <w:t>活动</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承办、协办全国科技活动周全国科技工作者日暨省市第35届科普宣传周南京主场活动，期间成功举办“第二届南京市中小学科技创新活动周”活动，“新时代十年南京科技创新成就展”“南京市中小学科技创新成果展”“南京现代科普场馆联盟科普与科教资源展”等展览活动精彩亮相。</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全国科技工作者日期间，以“讲好科学家故事 弘扬科学家精神”为主题，举办“从放牛娃到院士——赵淳生院士的传奇人生”、“点亮精神火炬 弘扬科学家精神——天文学家张钰哲的追星六十载”等科学家精神报告会，线下线上观看人数达4万人。</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全国科普日期间，在序厅广场策划开展盛大的科学嘉年华活动，来自各区科协、省市学会等选送的129家科技企事业单位，不仅带来了人工智能、智慧应急、黑科技农业、科普文创等装备和展品，还通过沉浸式体验、零距离互动、花样科普讲解等形式，给广大市民们献上了一场多姿多彩的科普盛宴。</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rPr>
        <w:t>（四）</w:t>
      </w:r>
      <w:r>
        <w:rPr>
          <w:rFonts w:hint="eastAsia" w:ascii="楷体" w:hAnsi="楷体" w:eastAsia="楷体" w:cs="楷体"/>
          <w:kern w:val="0"/>
          <w:sz w:val="32"/>
          <w:szCs w:val="32"/>
          <w:lang w:val="en-US" w:eastAsia="zh-CN"/>
        </w:rPr>
        <w:t>网络科普与信息发布</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rPr>
      </w:pPr>
      <w:r>
        <w:rPr>
          <w:rFonts w:hint="eastAsia" w:eastAsia="仿宋_GB2312"/>
          <w:kern w:val="0"/>
          <w:sz w:val="32"/>
          <w:szCs w:val="32"/>
        </w:rPr>
        <w:t>用好“一网两微两号”阵地，</w:t>
      </w:r>
      <w:r>
        <w:rPr>
          <w:rFonts w:hint="eastAsia" w:eastAsia="仿宋_GB2312"/>
          <w:kern w:val="0"/>
          <w:sz w:val="32"/>
          <w:szCs w:val="32"/>
          <w:lang w:val="en-US" w:eastAsia="zh-CN"/>
        </w:rPr>
        <w:t>全</w:t>
      </w:r>
      <w:r>
        <w:rPr>
          <w:rFonts w:hint="eastAsia" w:eastAsia="仿宋_GB2312"/>
          <w:kern w:val="0"/>
          <w:sz w:val="32"/>
          <w:szCs w:val="32"/>
        </w:rPr>
        <w:t>年官网发布信息</w:t>
      </w:r>
      <w:r>
        <w:rPr>
          <w:rFonts w:hint="eastAsia" w:eastAsia="仿宋_GB2312"/>
          <w:kern w:val="0"/>
          <w:sz w:val="32"/>
          <w:szCs w:val="32"/>
          <w:lang w:val="en-US" w:eastAsia="zh-CN"/>
        </w:rPr>
        <w:t>180</w:t>
      </w:r>
      <w:r>
        <w:rPr>
          <w:rFonts w:hint="eastAsia" w:eastAsia="仿宋_GB2312"/>
          <w:kern w:val="0"/>
          <w:sz w:val="32"/>
          <w:szCs w:val="32"/>
        </w:rPr>
        <w:t>篇；微博每日更新，发布信息191条，累计阅读99万次，1.1万粉丝数；微信发布推文191篇，阅读35万次，点赞1.8万次、在看1.7万次，粉丝数达57万；微信视频号发布视频48篇，总曝光量19万次，品牌活动“双减”直播课通过视频号直播23场，受众近万人；抖音发布视频 33篇，曝光量447万次。“南京科技馆游览须知”视频在微博平台被南京发布等22家官媒转发，播放量16810次。</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（五）志愿服务活动</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壮大志愿者队伍，志愿者队伍有2650人，开展志愿者活动61场，全年参与志愿服务3200人次。与南京大学、南京师范大学、南京晓庄学院、南京财经高等职业技术学校成立科技馆与高校科普志愿联盟，搭建志愿者成长平台，打造“翱翔之翼”志愿者品牌项目，集合全市近20家高校大学生志愿者团体共同举办首届南京科技馆科学嘉年华活动。</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（六）经费及人员</w:t>
      </w:r>
    </w:p>
    <w:p>
      <w:pPr>
        <w:keepNext w:val="0"/>
        <w:keepLines w:val="0"/>
        <w:pageBreakBefore w:val="0"/>
        <w:widowControl w:val="0"/>
        <w:kinsoku/>
        <w:wordWrap/>
        <w:overflowPunct/>
        <w:topLinePunct w:val="0"/>
        <w:autoSpaceDE/>
        <w:autoSpaceDN/>
        <w:bidi w:val="0"/>
        <w:adjustRightInd w:val="0"/>
        <w:snapToGrid w:val="0"/>
        <w:spacing w:line="324" w:lineRule="auto"/>
        <w:ind w:firstLine="641"/>
        <w:jc w:val="left"/>
        <w:textAlignment w:val="auto"/>
        <w:rPr>
          <w:rFonts w:hint="eastAsia" w:ascii="黑体" w:hAnsi="黑体" w:eastAsia="黑体" w:cs="黑体"/>
          <w:kern w:val="0"/>
          <w:sz w:val="32"/>
          <w:szCs w:val="32"/>
        </w:rPr>
      </w:pPr>
      <w:r>
        <w:rPr>
          <w:rFonts w:hint="default" w:ascii="Times New Roman" w:hAnsi="Times New Roman" w:eastAsia="仿宋_GB2312" w:cs="Times New Roman"/>
          <w:sz w:val="32"/>
          <w:lang w:val="en-US" w:eastAsia="zh-CN"/>
        </w:rPr>
        <w:t>2023年中央财政通过江苏省向市级财政拨付免费开放补助资金865万元，南京市拨付运行保障经费970万元，其他各类专项经费78万元。</w:t>
      </w:r>
      <w:r>
        <w:rPr>
          <w:rFonts w:hint="eastAsia" w:eastAsia="仿宋_GB2312" w:cs="Times New Roman"/>
          <w:sz w:val="32"/>
          <w:lang w:val="en-US" w:eastAsia="zh-CN"/>
        </w:rPr>
        <w:t>现有</w:t>
      </w:r>
      <w:r>
        <w:rPr>
          <w:rFonts w:hint="eastAsia" w:ascii="Times New Roman" w:hAnsi="Times New Roman" w:eastAsia="仿宋_GB2312" w:cs="Times New Roman"/>
          <w:sz w:val="32"/>
          <w:lang w:val="en-US" w:eastAsia="zh-CN"/>
        </w:rPr>
        <w:t>员工110人，</w:t>
      </w:r>
      <w:r>
        <w:rPr>
          <w:rFonts w:hint="eastAsia" w:eastAsia="仿宋_GB2312" w:cs="Times New Roman"/>
          <w:sz w:val="32"/>
          <w:lang w:val="en-US" w:eastAsia="zh-CN"/>
        </w:rPr>
        <w:t>其中专职科普讲解和教育活动工作人员约40人，全年开展业务</w:t>
      </w:r>
      <w:r>
        <w:rPr>
          <w:rFonts w:hint="eastAsia" w:ascii="Times New Roman" w:hAnsi="Times New Roman" w:eastAsia="仿宋_GB2312" w:cs="Times New Roman"/>
          <w:sz w:val="32"/>
          <w:lang w:val="en-US" w:eastAsia="zh-CN"/>
        </w:rPr>
        <w:t>培训24场</w:t>
      </w:r>
      <w:r>
        <w:rPr>
          <w:rFonts w:hint="eastAsia" w:eastAsia="仿宋_GB2312" w:cs="Times New Roman"/>
          <w:sz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eastAsia="仿宋_GB2312"/>
          <w:kern w:val="0"/>
          <w:sz w:val="32"/>
          <w:szCs w:val="32"/>
        </w:rPr>
      </w:pPr>
      <w:r>
        <w:rPr>
          <w:rFonts w:hint="eastAsia" w:ascii="黑体" w:hAnsi="黑体" w:eastAsia="黑体" w:cs="黑体"/>
          <w:kern w:val="0"/>
          <w:sz w:val="32"/>
          <w:szCs w:val="32"/>
        </w:rPr>
        <w:t>二、特色工作</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（一）加大科普</w:t>
      </w:r>
      <w:r>
        <w:rPr>
          <w:rFonts w:hint="default" w:ascii="楷体" w:hAnsi="楷体" w:eastAsia="楷体" w:cs="楷体"/>
          <w:kern w:val="0"/>
          <w:sz w:val="32"/>
          <w:szCs w:val="32"/>
          <w:lang w:val="en-US" w:eastAsia="zh-CN"/>
        </w:rPr>
        <w:t>内容供给</w:t>
      </w:r>
      <w:r>
        <w:rPr>
          <w:rFonts w:hint="eastAsia" w:ascii="楷体" w:hAnsi="楷体" w:eastAsia="楷体" w:cs="楷体"/>
          <w:kern w:val="0"/>
          <w:sz w:val="32"/>
          <w:szCs w:val="32"/>
          <w:lang w:val="en-US" w:eastAsia="zh-CN"/>
        </w:rPr>
        <w:t>，丰富观众参观体验。</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新建“MR元宇宙乐园”</w:t>
      </w:r>
      <w:r>
        <w:rPr>
          <w:rFonts w:hint="default" w:ascii="Times New Roman" w:hAnsi="Times New Roman" w:eastAsia="仿宋_GB2312" w:cs="Times New Roman"/>
          <w:bCs/>
          <w:color w:val="000000" w:themeColor="text1"/>
          <w:sz w:val="32"/>
          <w:szCs w:val="32"/>
          <w14:textFill>
            <w14:solidFill>
              <w14:schemeClr w14:val="tx1"/>
            </w14:solidFill>
          </w14:textFill>
        </w:rPr>
        <w:t>“眼健康科普体验中心”</w:t>
      </w:r>
      <w:r>
        <w:rPr>
          <w:rFonts w:hint="default" w:ascii="Times New Roman" w:hAnsi="Times New Roman" w:eastAsia="仿宋_GB2312" w:cs="Times New Roman"/>
          <w:sz w:val="32"/>
          <w:szCs w:val="32"/>
          <w:lang w:val="en-US" w:eastAsia="zh-CN"/>
        </w:rPr>
        <w:t>等科普展项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引进</w:t>
      </w:r>
      <w:r>
        <w:rPr>
          <w:rFonts w:hint="eastAsia" w:ascii="Times New Roman" w:hAnsi="Times New Roman" w:eastAsia="仿宋_GB2312" w:cs="Times New Roman"/>
          <w:sz w:val="32"/>
          <w:szCs w:val="32"/>
          <w:lang w:val="en-US" w:eastAsia="zh-CN"/>
        </w:rPr>
        <w:t>“超感世界”科学艺术体验展、“大江行地——多姿多彩的长江生命”全国巡展等</w:t>
      </w:r>
      <w:r>
        <w:rPr>
          <w:rFonts w:hint="eastAsia" w:ascii="Times New Roman" w:hAnsi="Times New Roman" w:eastAsia="仿宋_GB2312" w:cs="Times New Roman"/>
          <w:bCs/>
          <w:sz w:val="32"/>
          <w:szCs w:val="32"/>
          <w:lang w:val="en-US" w:eastAsia="zh-CN"/>
        </w:rPr>
        <w:t>4场</w:t>
      </w:r>
      <w:r>
        <w:rPr>
          <w:rFonts w:hint="default" w:ascii="Times New Roman" w:hAnsi="Times New Roman" w:eastAsia="仿宋_GB2312" w:cs="Times New Roman"/>
          <w:bCs/>
          <w:sz w:val="32"/>
          <w:szCs w:val="32"/>
          <w:lang w:val="en-US" w:eastAsia="zh-CN"/>
        </w:rPr>
        <w:t>科普临展</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b w:val="0"/>
          <w:bCs w:val="0"/>
          <w:sz w:val="32"/>
          <w:szCs w:val="40"/>
          <w:lang w:val="en-US" w:eastAsia="zh-CN"/>
        </w:rPr>
        <w:t>在序厅建成“院士风采”互动屏展项</w:t>
      </w:r>
      <w:r>
        <w:rPr>
          <w:rFonts w:hint="eastAsia" w:ascii="Times New Roman" w:hAnsi="Times New Roman" w:eastAsia="仿宋_GB2312" w:cs="Times New Roman"/>
          <w:b w:val="0"/>
          <w:bCs w:val="0"/>
          <w:sz w:val="32"/>
          <w:szCs w:val="40"/>
          <w:lang w:val="en-US" w:eastAsia="zh-CN"/>
        </w:rPr>
        <w:t>，</w:t>
      </w:r>
      <w:r>
        <w:rPr>
          <w:rFonts w:hint="eastAsia" w:ascii="Times New Roman" w:hAnsi="Times New Roman" w:eastAsia="仿宋_GB2312" w:cs="Times New Roman"/>
          <w:sz w:val="32"/>
          <w:szCs w:val="40"/>
          <w:lang w:val="en-US" w:eastAsia="zh-CN"/>
        </w:rPr>
        <w:t>开展科学家精神主题展和电影巡映活动</w:t>
      </w:r>
      <w:r>
        <w:rPr>
          <w:rFonts w:hint="default" w:ascii="Times New Roman" w:hAnsi="Times New Roman" w:eastAsia="仿宋_GB2312" w:cs="Times New Roman"/>
          <w:b w:val="0"/>
          <w:bCs w:val="0"/>
          <w:sz w:val="32"/>
          <w:szCs w:val="40"/>
          <w:lang w:val="en-US" w:eastAsia="zh-CN"/>
        </w:rPr>
        <w:t>。</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（二）与教育系统深度合作，打造中小学生“科创中心”。</w:t>
      </w:r>
    </w:p>
    <w:p>
      <w:pPr>
        <w:pStyle w:val="3"/>
        <w:keepNext w:val="0"/>
        <w:keepLines w:val="0"/>
        <w:pageBreakBefore w:val="0"/>
        <w:widowControl w:val="0"/>
        <w:kinsoku/>
        <w:wordWrap/>
        <w:overflowPunct/>
        <w:topLinePunct w:val="0"/>
        <w:autoSpaceDE/>
        <w:autoSpaceDN/>
        <w:bidi w:val="0"/>
        <w:adjustRightInd w:val="0"/>
        <w:snapToGrid w:val="0"/>
        <w:spacing w:before="0" w:line="324" w:lineRule="auto"/>
        <w:ind w:left="0" w:firstLine="640" w:firstLineChars="200"/>
        <w:textAlignment w:val="auto"/>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40"/>
          <w:lang w:val="en-US" w:eastAsia="zh-CN"/>
        </w:rPr>
        <w:t>以“南京市中小学科技创新中心”为策源地，引入名师资源，开发“名师工作室‘智’造工坊”系列课程，可选课程百余个，举办“星光导师冬令营”7期，受众151人；“星光导师公开课”开展直播18场次，线上线下累计逾万人次参与；开展“爱上科技”夏令营20期，线下437人参与。承接市教育局“爱上科技”活动，27所学校在</w:t>
      </w:r>
      <w:r>
        <w:rPr>
          <w:rFonts w:hint="eastAsia" w:ascii="Times New Roman" w:eastAsia="仿宋_GB2312" w:cs="Times New Roman"/>
          <w:b w:val="0"/>
          <w:bCs w:val="0"/>
          <w:sz w:val="32"/>
          <w:szCs w:val="40"/>
          <w:lang w:val="en-US" w:eastAsia="zh-CN"/>
        </w:rPr>
        <w:t>科创中心</w:t>
      </w:r>
      <w:r>
        <w:rPr>
          <w:rFonts w:hint="eastAsia" w:ascii="Times New Roman" w:hAnsi="Times New Roman" w:eastAsia="仿宋_GB2312" w:cs="Times New Roman"/>
          <w:b w:val="0"/>
          <w:bCs w:val="0"/>
          <w:sz w:val="32"/>
          <w:szCs w:val="40"/>
          <w:lang w:val="en-US" w:eastAsia="zh-CN"/>
        </w:rPr>
        <w:t>展示学校科技教育成果，现场观摩逾3.5万人次。</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（三）自主策划品牌活动，提供</w:t>
      </w:r>
      <w:r>
        <w:rPr>
          <w:rFonts w:hint="default" w:ascii="楷体" w:hAnsi="楷体" w:eastAsia="楷体" w:cs="楷体"/>
          <w:kern w:val="0"/>
          <w:sz w:val="32"/>
          <w:szCs w:val="32"/>
          <w:lang w:val="en-US" w:eastAsia="zh-CN"/>
        </w:rPr>
        <w:t>“双减”课后服务。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ind w:firstLine="640" w:firstLineChars="200"/>
        <w:textAlignment w:val="auto"/>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全年陆续策划开展</w:t>
      </w:r>
      <w:r>
        <w:rPr>
          <w:rFonts w:hint="default" w:ascii="Times New Roman" w:hAnsi="Times New Roman" w:eastAsia="仿宋_GB2312" w:cs="Times New Roman"/>
          <w:sz w:val="32"/>
          <w:szCs w:val="40"/>
        </w:rPr>
        <w:t>“双减”科学营</w:t>
      </w:r>
      <w:r>
        <w:rPr>
          <w:rFonts w:hint="eastAsia" w:eastAsia="仿宋_GB2312" w:cs="Times New Roman"/>
          <w:sz w:val="32"/>
          <w:szCs w:val="40"/>
          <w:lang w:eastAsia="zh-CN"/>
        </w:rPr>
        <w:t>、</w:t>
      </w:r>
      <w:r>
        <w:rPr>
          <w:rFonts w:hint="default" w:ascii="Times New Roman" w:hAnsi="Times New Roman" w:eastAsia="仿宋_GB2312" w:cs="Times New Roman"/>
          <w:sz w:val="32"/>
          <w:szCs w:val="32"/>
          <w:lang w:val="en-US" w:eastAsia="zh-CN"/>
        </w:rPr>
        <w:t>暑期“双减”托管营</w:t>
      </w:r>
      <w:r>
        <w:rPr>
          <w:rFonts w:hint="eastAsia" w:eastAsia="仿宋_GB2312" w:cs="Times New Roman"/>
          <w:sz w:val="32"/>
          <w:szCs w:val="32"/>
          <w:lang w:val="en-US" w:eastAsia="zh-CN"/>
        </w:rPr>
        <w:t>、科技馆</w:t>
      </w:r>
      <w:r>
        <w:rPr>
          <w:rFonts w:hint="default" w:ascii="Times New Roman" w:hAnsi="Times New Roman" w:eastAsia="仿宋_GB2312" w:cs="Times New Roman"/>
          <w:sz w:val="32"/>
          <w:szCs w:val="32"/>
          <w:lang w:val="en-US" w:eastAsia="zh-CN"/>
        </w:rPr>
        <w:t>研学营</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品牌科普活动，累计开展41场次</w:t>
      </w:r>
      <w:r>
        <w:rPr>
          <w:rFonts w:hint="eastAsia" w:eastAsia="仿宋_GB2312" w:cs="Times New Roman"/>
          <w:sz w:val="32"/>
          <w:szCs w:val="32"/>
          <w:lang w:val="en-US" w:eastAsia="zh-CN"/>
        </w:rPr>
        <w:t>，累计服务学生近15</w:t>
      </w:r>
      <w:r>
        <w:rPr>
          <w:rFonts w:hint="default" w:ascii="Times New Roman" w:hAnsi="Times New Roman" w:eastAsia="仿宋_GB2312" w:cs="Times New Roman"/>
          <w:sz w:val="32"/>
          <w:szCs w:val="32"/>
          <w:lang w:val="en-US" w:eastAsia="zh-CN"/>
        </w:rPr>
        <w:t>00人</w:t>
      </w:r>
      <w:r>
        <w:rPr>
          <w:rFonts w:hint="eastAsia" w:eastAsia="仿宋_GB2312" w:cs="Times New Roman"/>
          <w:sz w:val="32"/>
          <w:szCs w:val="32"/>
          <w:lang w:val="en-US" w:eastAsia="zh-CN"/>
        </w:rPr>
        <w:t>。其中，“‘双减’科学营”开展“把春天装进盆里带走吧”“首届植花届”“微笑精灵‘绘’乐童年”“月球梦想家”“磁悬浮探秘”“STEM空间站”等6大主题活动，累计开营37期；研学营推出“筑航天·科技梦”“航空模型制作”“奇幻科学秀”等3大主题活动。</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楷体" w:hAnsi="楷体" w:eastAsia="楷体" w:cs="楷体"/>
          <w:kern w:val="0"/>
          <w:sz w:val="32"/>
          <w:szCs w:val="32"/>
          <w:lang w:val="en-US" w:eastAsia="zh-CN"/>
        </w:rPr>
      </w:pPr>
      <w:r>
        <w:rPr>
          <w:rFonts w:hint="eastAsia" w:ascii="楷体" w:hAnsi="楷体" w:eastAsia="楷体" w:cs="楷体"/>
          <w:kern w:val="0"/>
          <w:sz w:val="32"/>
          <w:szCs w:val="32"/>
          <w:lang w:val="en-US" w:eastAsia="zh-CN"/>
        </w:rPr>
        <w:t>（四）建设公共阅读空间，开展科普阅读活动。</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sz w:val="32"/>
          <w:szCs w:val="32"/>
          <w:lang w:val="en-US" w:eastAsia="zh-CN"/>
        </w:rPr>
        <w:t>加强公共科普阅读空间建设，</w:t>
      </w:r>
      <w:r>
        <w:rPr>
          <w:rFonts w:hint="eastAsia" w:ascii="Times New Roman" w:hAnsi="Times New Roman" w:eastAsia="仿宋_GB2312" w:cs="Times New Roman"/>
          <w:b w:val="0"/>
          <w:bCs w:val="0"/>
          <w:sz w:val="32"/>
          <w:szCs w:val="40"/>
          <w:lang w:val="en-US" w:eastAsia="zh-CN"/>
        </w:rPr>
        <w:t>入选南京市阅读办“南京市共享阅读空间”。</w:t>
      </w:r>
      <w:r>
        <w:rPr>
          <w:rFonts w:hint="default" w:ascii="Times New Roman" w:hAnsi="Times New Roman" w:eastAsia="仿宋_GB2312" w:cs="Times New Roman"/>
          <w:sz w:val="32"/>
          <w:szCs w:val="32"/>
          <w:lang w:val="en-US" w:eastAsia="zh-CN"/>
        </w:rPr>
        <w:t>以三楼“科普阅读角”为阵</w:t>
      </w:r>
      <w:r>
        <w:rPr>
          <w:rFonts w:hint="default" w:ascii="Times New Roman" w:hAnsi="Times New Roman" w:eastAsia="仿宋_GB2312" w:cs="Times New Roman"/>
          <w:b w:val="0"/>
          <w:bCs w:val="0"/>
          <w:sz w:val="32"/>
          <w:szCs w:val="40"/>
          <w:lang w:val="en-US" w:eastAsia="zh-CN"/>
        </w:rPr>
        <w:t>地，以“南京科普阅读节”“童书漂流 同沐</w:t>
      </w:r>
      <w:r>
        <w:rPr>
          <w:rFonts w:hint="eastAsia" w:eastAsia="仿宋_GB2312" w:cs="Times New Roman"/>
          <w:b w:val="0"/>
          <w:bCs w:val="0"/>
          <w:sz w:val="32"/>
          <w:szCs w:val="40"/>
          <w:lang w:val="en-US" w:eastAsia="zh-CN"/>
        </w:rPr>
        <w:t>书</w:t>
      </w:r>
      <w:r>
        <w:rPr>
          <w:rFonts w:hint="default" w:ascii="Times New Roman" w:hAnsi="Times New Roman" w:eastAsia="仿宋_GB2312" w:cs="Times New Roman"/>
          <w:b w:val="0"/>
          <w:bCs w:val="0"/>
          <w:sz w:val="32"/>
          <w:szCs w:val="40"/>
          <w:lang w:val="en-US" w:eastAsia="zh-CN"/>
        </w:rPr>
        <w:t>香”两大阅读品牌为抓手，积极与金陵图书馆、雨花图书馆开展合作</w:t>
      </w:r>
      <w:r>
        <w:rPr>
          <w:rFonts w:hint="eastAsia" w:eastAsia="仿宋_GB2312" w:cs="Times New Roman"/>
          <w:b w:val="0"/>
          <w:bCs w:val="0"/>
          <w:sz w:val="32"/>
          <w:szCs w:val="40"/>
          <w:lang w:val="en-US" w:eastAsia="zh-CN"/>
        </w:rPr>
        <w:t>，</w:t>
      </w:r>
      <w:r>
        <w:rPr>
          <w:rFonts w:hint="default" w:ascii="Times New Roman" w:hAnsi="Times New Roman" w:eastAsia="仿宋_GB2312" w:cs="Times New Roman"/>
          <w:b w:val="0"/>
          <w:bCs w:val="0"/>
          <w:sz w:val="32"/>
          <w:szCs w:val="40"/>
          <w:lang w:val="en-US" w:eastAsia="zh-CN"/>
        </w:rPr>
        <w:t>全年共开展阅读活动15场。</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（五）</w:t>
      </w:r>
      <w:r>
        <w:rPr>
          <w:rFonts w:hint="default" w:ascii="楷体" w:hAnsi="楷体" w:eastAsia="楷体" w:cs="楷体"/>
          <w:kern w:val="0"/>
          <w:sz w:val="32"/>
          <w:szCs w:val="32"/>
          <w:lang w:val="en-US" w:eastAsia="zh-CN" w:bidi="ar-SA"/>
        </w:rPr>
        <w:t>当好行业桥梁纽带，</w:t>
      </w:r>
      <w:r>
        <w:rPr>
          <w:rFonts w:hint="eastAsia" w:ascii="楷体" w:hAnsi="楷体" w:eastAsia="楷体" w:cs="楷体"/>
          <w:kern w:val="0"/>
          <w:sz w:val="32"/>
          <w:szCs w:val="32"/>
          <w:lang w:val="en-US" w:eastAsia="zh-CN" w:bidi="ar-SA"/>
        </w:rPr>
        <w:t>共建共享科普资源</w:t>
      </w:r>
      <w:r>
        <w:rPr>
          <w:rFonts w:hint="default" w:ascii="楷体" w:hAnsi="楷体" w:eastAsia="楷体" w:cs="楷体"/>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lang w:val="en-US" w:eastAsia="zh-CN"/>
        </w:rPr>
      </w:pPr>
      <w:r>
        <w:rPr>
          <w:rFonts w:hint="eastAsia" w:ascii="Times New Roman" w:hAnsi="Times New Roman" w:eastAsia="仿宋_GB2312" w:cs="Times New Roman"/>
          <w:sz w:val="32"/>
          <w:lang w:val="en-US" w:eastAsia="zh-CN"/>
        </w:rPr>
        <w:t>作为省内客流量最大的科普场馆，同时也作为“南京现代科普场馆联盟”的秘书处，南京科技馆利用自己在本地本行业影响力，向公众推介其他科普场馆，为公众带来更多优质科普资源。联盟现有成员单位75家，形成覆盖南京市各区，赋能“南京都市圈”的优质科普基础设施体系。</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eastAsia="仿宋_GB2312"/>
          <w:kern w:val="0"/>
          <w:sz w:val="32"/>
          <w:szCs w:val="32"/>
        </w:rPr>
      </w:pPr>
      <w:r>
        <w:rPr>
          <w:rFonts w:hint="eastAsia" w:ascii="黑体" w:hAnsi="黑体" w:eastAsia="黑体" w:cs="黑体"/>
          <w:kern w:val="0"/>
          <w:sz w:val="32"/>
          <w:szCs w:val="32"/>
        </w:rPr>
        <w:t>三、问题不足</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（一）配套服务不足，影响观众体验</w:t>
      </w:r>
      <w:r>
        <w:rPr>
          <w:rFonts w:hint="default" w:ascii="楷体" w:hAnsi="楷体" w:eastAsia="楷体" w:cs="楷体"/>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受限于场地面积相对紧张，</w:t>
      </w:r>
      <w:r>
        <w:rPr>
          <w:rFonts w:hint="eastAsia" w:eastAsia="仿宋_GB2312" w:cs="Times New Roman"/>
          <w:sz w:val="32"/>
          <w:szCs w:val="32"/>
          <w:lang w:val="en-US" w:eastAsia="zh-CN"/>
        </w:rPr>
        <w:t>南京</w:t>
      </w:r>
      <w:r>
        <w:rPr>
          <w:rFonts w:hint="eastAsia" w:ascii="Times New Roman" w:hAnsi="Times New Roman" w:eastAsia="仿宋_GB2312" w:cs="Times New Roman"/>
          <w:sz w:val="32"/>
          <w:szCs w:val="32"/>
          <w:lang w:val="en-US" w:eastAsia="zh-CN"/>
        </w:rPr>
        <w:t>科技馆在停车位、餐厅、休闲座椅、旅游厕所等配套设施等方面难以满足日益增长的游客需要，尤其是停车等问题已经严重影响到游客的参观体验。</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（二）经费来源单一，造血能力不足。</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南京科技馆运行经费75%来自财政资金，对财政的依赖程度较大，在财政“过紧日子”的新情况下很容易因为经费的缩减产生运营危机，亟待提高自主创收和吸引社会化资金的能力。</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（三）编制人员较少，人才容易流失。</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南京科技馆现有员工110名，其中事业编制17名，机关兼职1名，合同制92 名。根据《科学技术馆建设标准》，保障南京科技馆运行需150名工作人员，现有总人数配备不足。同时，仅有事业编制20个，即使满编情况下，编制人员占比还不到20%。人员结构的不合理导致人才队伍不稳定，给运行管理带了一些不利影响。</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eastAsia="仿宋_GB2312"/>
          <w:kern w:val="0"/>
          <w:sz w:val="32"/>
          <w:szCs w:val="32"/>
        </w:rPr>
      </w:pPr>
      <w:r>
        <w:rPr>
          <w:rFonts w:hint="eastAsia" w:ascii="黑体" w:hAnsi="黑体" w:eastAsia="黑体" w:cs="黑体"/>
          <w:kern w:val="0"/>
          <w:sz w:val="32"/>
          <w:szCs w:val="32"/>
        </w:rPr>
        <w:t>四、工作建议</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（一）搭建科普资源共享平台</w:t>
      </w:r>
    </w:p>
    <w:p>
      <w:pPr>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eastAsia="仿宋_GB2312"/>
          <w:kern w:val="0"/>
          <w:sz w:val="32"/>
          <w:szCs w:val="32"/>
          <w:lang w:val="en-US" w:eastAsia="zh-CN"/>
        </w:rPr>
      </w:pPr>
      <w:r>
        <w:rPr>
          <w:rFonts w:hint="eastAsia" w:eastAsia="仿宋_GB2312"/>
          <w:kern w:val="0"/>
          <w:sz w:val="32"/>
          <w:szCs w:val="32"/>
          <w:lang w:val="en-US" w:eastAsia="zh-CN"/>
        </w:rPr>
        <w:t>展览展品和教育活动的设计研发，是一项需要投入大量人力、物力、财力，且对专业水平要求比较高的工作。很多科普教育基地难以独立完成这项工作，希望科协系统能够联合系统内外优质科普资源，向更多有需要的科普教育基地提供优质的展览、活动等科普资源。</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（二）集中采购科普特效影片</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default" w:eastAsia="仿宋_GB2312"/>
          <w:kern w:val="0"/>
          <w:sz w:val="32"/>
          <w:szCs w:val="32"/>
          <w:lang w:val="en-US" w:eastAsia="zh-CN"/>
        </w:rPr>
      </w:pPr>
      <w:r>
        <w:rPr>
          <w:rFonts w:hint="eastAsia" w:eastAsia="仿宋_GB2312"/>
          <w:kern w:val="0"/>
          <w:sz w:val="32"/>
          <w:szCs w:val="32"/>
          <w:lang w:val="en-US" w:eastAsia="zh-CN"/>
        </w:rPr>
        <w:t>很多科普教育基地面临科普电影片源少，影片播放权购买费用高等问题。可由中国科协（或省科协）牵头，也可由区域内本行业自治组织牵头，通过框架协议的方式招募一批能提供限额以下特效科普影片的供应商，供各家科普教育基地选择。</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（三）加强基地之间交流合作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ind w:firstLine="640" w:firstLineChars="200"/>
        <w:textAlignment w:val="auto"/>
        <w:rPr>
          <w:rFonts w:hint="eastAsia"/>
        </w:rPr>
      </w:pPr>
      <w:r>
        <w:rPr>
          <w:rFonts w:hint="eastAsia" w:eastAsia="仿宋_GB2312"/>
          <w:kern w:val="0"/>
          <w:sz w:val="32"/>
          <w:szCs w:val="32"/>
          <w:lang w:val="en-US" w:eastAsia="zh-CN"/>
        </w:rPr>
        <w:t>经常组织科普教育基地之间的互访和轮流承办活动，让</w:t>
      </w:r>
      <w:r>
        <w:rPr>
          <w:rFonts w:hint="eastAsia" w:eastAsia="仿宋_GB2312"/>
          <w:kern w:val="0"/>
          <w:sz w:val="32"/>
          <w:szCs w:val="32"/>
        </w:rPr>
        <w:t>不同</w:t>
      </w:r>
      <w:r>
        <w:rPr>
          <w:rFonts w:hint="eastAsia" w:eastAsia="仿宋_GB2312"/>
          <w:kern w:val="0"/>
          <w:sz w:val="32"/>
          <w:szCs w:val="32"/>
          <w:lang w:eastAsia="zh-CN"/>
        </w:rPr>
        <w:t>的</w:t>
      </w:r>
      <w:r>
        <w:rPr>
          <w:rFonts w:hint="eastAsia" w:eastAsia="仿宋_GB2312"/>
          <w:kern w:val="0"/>
          <w:sz w:val="32"/>
          <w:szCs w:val="32"/>
        </w:rPr>
        <w:t>科普教育基地</w:t>
      </w:r>
      <w:r>
        <w:rPr>
          <w:rFonts w:hint="eastAsia" w:eastAsia="仿宋_GB2312"/>
          <w:kern w:val="0"/>
          <w:sz w:val="32"/>
          <w:szCs w:val="32"/>
          <w:lang w:val="en-US" w:eastAsia="zh-CN"/>
        </w:rPr>
        <w:t>之间相互了解</w:t>
      </w:r>
      <w:r>
        <w:rPr>
          <w:rFonts w:hint="eastAsia" w:eastAsia="仿宋_GB2312"/>
          <w:kern w:val="0"/>
          <w:sz w:val="32"/>
          <w:szCs w:val="32"/>
        </w:rPr>
        <w:t>，</w:t>
      </w:r>
      <w:r>
        <w:rPr>
          <w:rFonts w:hint="eastAsia" w:eastAsia="仿宋_GB2312"/>
          <w:kern w:val="0"/>
          <w:sz w:val="32"/>
          <w:szCs w:val="32"/>
          <w:lang w:val="en-US" w:eastAsia="zh-CN"/>
        </w:rPr>
        <w:t>让不同科普教育基地的优势进行互补，</w:t>
      </w:r>
      <w:r>
        <w:rPr>
          <w:rFonts w:hint="eastAsia" w:eastAsia="仿宋_GB2312"/>
          <w:kern w:val="0"/>
          <w:sz w:val="32"/>
          <w:szCs w:val="32"/>
        </w:rPr>
        <w:t>加强它们之间的合作，共同推动科普事业的发展。</w:t>
      </w:r>
    </w:p>
    <w:p>
      <w:pPr>
        <w:pStyle w:val="2"/>
        <w:keepNext w:val="0"/>
        <w:keepLines w:val="0"/>
        <w:pageBreakBefore w:val="0"/>
        <w:widowControl w:val="0"/>
        <w:kinsoku/>
        <w:wordWrap/>
        <w:overflowPunct/>
        <w:topLinePunct w:val="0"/>
        <w:autoSpaceDE/>
        <w:autoSpaceDN/>
        <w:bidi w:val="0"/>
        <w:adjustRightInd w:val="0"/>
        <w:snapToGrid w:val="0"/>
        <w:spacing w:line="324" w:lineRule="auto"/>
        <w:ind w:firstLine="640" w:firstLineChars="200"/>
        <w:textAlignment w:val="auto"/>
        <w:rPr>
          <w:rFonts w:hint="eastAsia" w:ascii="楷体" w:hAnsi="楷体" w:eastAsia="楷体" w:cs="楷体"/>
          <w:kern w:val="0"/>
          <w:sz w:val="32"/>
          <w:szCs w:val="32"/>
          <w:lang w:val="en-US" w:eastAsia="zh-CN" w:bidi="ar-SA"/>
        </w:rPr>
      </w:pPr>
      <w:r>
        <w:rPr>
          <w:rFonts w:hint="eastAsia" w:ascii="楷体" w:hAnsi="楷体" w:eastAsia="楷体" w:cs="楷体"/>
          <w:kern w:val="0"/>
          <w:sz w:val="32"/>
          <w:szCs w:val="32"/>
          <w:lang w:val="en-US" w:eastAsia="zh-CN" w:bidi="ar-SA"/>
        </w:rPr>
        <w:t>（四）提供专业科普人才培训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ind w:leftChars="0" w:firstLine="640" w:firstLineChars="200"/>
        <w:textAlignment w:val="auto"/>
        <w:rPr>
          <w:rFonts w:hint="eastAsia" w:eastAsia="仿宋_GB2312"/>
          <w:kern w:val="0"/>
          <w:sz w:val="32"/>
          <w:szCs w:val="32"/>
        </w:rPr>
      </w:pPr>
      <w:r>
        <w:rPr>
          <w:rFonts w:hint="eastAsia" w:eastAsia="仿宋_GB2312"/>
          <w:kern w:val="0"/>
          <w:sz w:val="32"/>
          <w:szCs w:val="32"/>
        </w:rPr>
        <w:t>科普教育需要专业的科普人才来支撑，</w:t>
      </w:r>
      <w:r>
        <w:rPr>
          <w:rFonts w:hint="eastAsia" w:eastAsia="仿宋_GB2312"/>
          <w:kern w:val="0"/>
          <w:sz w:val="32"/>
          <w:szCs w:val="32"/>
          <w:lang w:val="en-US" w:eastAsia="zh-CN"/>
        </w:rPr>
        <w:t>随着科普事业的发展，科普教育基地的人才划分也越来越细。除了开展对科普讲解员、科技教师等岗位的培训，还需加强包括科普实验员、展览设计策划人员、展品研发人员、媒体宣传人员、运营管理人员等在内的科普教育基地所需的各类型人才的培养</w:t>
      </w:r>
      <w:r>
        <w:rPr>
          <w:rFonts w:hint="eastAsia" w:eastAsia="仿宋_GB2312"/>
          <w:kern w:val="0"/>
          <w:sz w:val="32"/>
          <w:szCs w:val="32"/>
        </w:rPr>
        <w:t>，</w:t>
      </w:r>
      <w:r>
        <w:rPr>
          <w:rFonts w:hint="eastAsia" w:eastAsia="仿宋_GB2312"/>
          <w:kern w:val="0"/>
          <w:sz w:val="32"/>
          <w:szCs w:val="32"/>
          <w:lang w:val="en-US" w:eastAsia="zh-CN"/>
        </w:rPr>
        <w:t>开设不同类型的培训班，全面</w:t>
      </w:r>
      <w:r>
        <w:rPr>
          <w:rFonts w:hint="eastAsia" w:eastAsia="仿宋_GB2312"/>
          <w:kern w:val="0"/>
          <w:sz w:val="32"/>
          <w:szCs w:val="32"/>
        </w:rPr>
        <w:t>提高科普教育</w:t>
      </w:r>
      <w:r>
        <w:rPr>
          <w:rFonts w:hint="eastAsia" w:eastAsia="仿宋_GB2312"/>
          <w:kern w:val="0"/>
          <w:sz w:val="32"/>
          <w:szCs w:val="32"/>
          <w:lang w:val="en-US" w:eastAsia="zh-CN"/>
        </w:rPr>
        <w:t>基地</w:t>
      </w:r>
      <w:r>
        <w:rPr>
          <w:rFonts w:hint="eastAsia" w:eastAsia="仿宋_GB2312"/>
          <w:kern w:val="0"/>
          <w:sz w:val="32"/>
          <w:szCs w:val="32"/>
        </w:rPr>
        <w:t>的水平。</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pPr>
    </w:p>
    <w:p>
      <w:pPr>
        <w:pStyle w:val="2"/>
        <w:keepNext w:val="0"/>
        <w:keepLines w:val="0"/>
        <w:pageBreakBefore w:val="0"/>
        <w:widowControl w:val="0"/>
        <w:kinsoku/>
        <w:wordWrap/>
        <w:overflowPunct/>
        <w:topLinePunct w:val="0"/>
        <w:autoSpaceDE/>
        <w:autoSpaceDN/>
        <w:bidi w:val="0"/>
        <w:adjustRightInd w:val="0"/>
        <w:snapToGrid w:val="0"/>
        <w:spacing w:line="324" w:lineRule="auto"/>
        <w:textAlignment w:val="auto"/>
      </w:pPr>
    </w:p>
    <w:sectPr>
      <w:footerReference r:id="rId3" w:type="default"/>
      <w:pgSz w:w="11906" w:h="16838"/>
      <w:pgMar w:top="2098" w:right="1587"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029111C-3E9B-43D2-A2C6-188F32B2B9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880EC2D-C6FA-4C5A-B571-49CD06D77949}"/>
  </w:font>
  <w:font w:name="方正小标宋_GBK">
    <w:panose1 w:val="03000509000000000000"/>
    <w:charset w:val="86"/>
    <w:family w:val="auto"/>
    <w:pitch w:val="default"/>
    <w:sig w:usb0="00000001" w:usb1="080E0000" w:usb2="00000000" w:usb3="00000000" w:csb0="00040000" w:csb1="00000000"/>
    <w:embedRegular r:id="rId3" w:fontKey="{ECB214B1-A09E-4376-B73F-00FE5326401C}"/>
  </w:font>
  <w:font w:name="仿宋_GB2312">
    <w:panose1 w:val="02010609030101010101"/>
    <w:charset w:val="86"/>
    <w:family w:val="modern"/>
    <w:pitch w:val="default"/>
    <w:sig w:usb0="00000001" w:usb1="080E0000" w:usb2="00000000" w:usb3="00000000" w:csb0="00040000" w:csb1="00000000"/>
    <w:embedRegular r:id="rId4" w:fontKey="{330C3FC4-36BB-4DE2-B647-06CB7F31C9A3}"/>
  </w:font>
  <w:font w:name="楷体">
    <w:panose1 w:val="02010609060101010101"/>
    <w:charset w:val="86"/>
    <w:family w:val="auto"/>
    <w:pitch w:val="default"/>
    <w:sig w:usb0="800002BF" w:usb1="38CF7CFA" w:usb2="00000016" w:usb3="00000000" w:csb0="00040001" w:csb1="00000000"/>
    <w:embedRegular r:id="rId5" w:fontKey="{ED09C8D7-A63F-433F-916E-1D2E818234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ZmNmOWFhYmEwMjI1MDFiNDZlYzQ0ZjVhOTExMTEifQ=="/>
  </w:docVars>
  <w:rsids>
    <w:rsidRoot w:val="4D771CC1"/>
    <w:rsid w:val="009C606C"/>
    <w:rsid w:val="0B9642F8"/>
    <w:rsid w:val="10806B82"/>
    <w:rsid w:val="13392CAD"/>
    <w:rsid w:val="1CA91663"/>
    <w:rsid w:val="211E289C"/>
    <w:rsid w:val="4D771CC1"/>
    <w:rsid w:val="66CB1937"/>
    <w:rsid w:val="711E278E"/>
    <w:rsid w:val="72631983"/>
    <w:rsid w:val="76632F4C"/>
    <w:rsid w:val="7EC4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TML Preformatted"/>
    <w:basedOn w:val="1"/>
    <w:autoRedefine/>
    <w:qFormat/>
    <w:uiPriority w:val="0"/>
    <w:rPr>
      <w:rFonts w:ascii="Courier New" w:hAnsi="Courier New"/>
      <w:sz w:val="20"/>
    </w:rPr>
  </w:style>
  <w:style w:type="paragraph" w:styleId="3">
    <w:name w:val="Body Text"/>
    <w:basedOn w:val="1"/>
    <w:next w:val="1"/>
    <w:unhideWhenUsed/>
    <w:qFormat/>
    <w:uiPriority w:val="99"/>
    <w:pPr>
      <w:spacing w:before="221"/>
      <w:ind w:left="118"/>
    </w:pPr>
    <w:rPr>
      <w:rFonts w:ascii="宋体" w:eastAsia="宋体" w:cs="宋体"/>
      <w:sz w:val="28"/>
      <w:szCs w:val="2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2023-12-07T12:39:00Z</dcterms:created>
  <dc:creator>蓝宝石小熊</dc:creator>
  <cp:lastModifiedBy>蓝宝石小熊</cp:lastModifiedBy>
  <dcterms:modified xsi:type="dcterms:W3CDTF">2024-01-10T01:28:29Z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1DFC881DCC7A4A80AC1A1CC32806A3C4_11</vt:lpwstr>
  </property>
</Properties>
</file>